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87F86" w14:textId="365F2A6F" w:rsidR="003155BF" w:rsidRPr="00563051" w:rsidRDefault="0022772D" w:rsidP="00087289">
      <w:pPr>
        <w:keepNext/>
        <w:spacing w:after="0" w:line="240" w:lineRule="auto"/>
        <w:jc w:val="both"/>
        <w:outlineLvl w:val="5"/>
        <w:rPr>
          <w:rFonts w:ascii="Arial" w:eastAsia="Times New Roman" w:hAnsi="Arial" w:cs="Arial"/>
          <w:bCs/>
          <w:sz w:val="20"/>
          <w:szCs w:val="20"/>
          <w:lang w:eastAsia="hr-HR"/>
        </w:rPr>
      </w:pPr>
      <w:r w:rsidRPr="00563051">
        <w:rPr>
          <w:rFonts w:ascii="Arial" w:hAnsi="Arial" w:cs="Arial"/>
          <w:noProof/>
          <w:sz w:val="20"/>
          <w:szCs w:val="20"/>
          <w:lang w:eastAsia="hr-HR"/>
        </w:rPr>
        <w:drawing>
          <wp:inline distT="0" distB="0" distL="0" distR="0" wp14:anchorId="3A20800C" wp14:editId="4C14005F">
            <wp:extent cx="5826760" cy="1158875"/>
            <wp:effectExtent l="0" t="0" r="2540" b="3175"/>
            <wp:docPr id="137565987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76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CA160" w14:textId="77777777" w:rsidR="003155BF" w:rsidRPr="00563051" w:rsidRDefault="003155BF" w:rsidP="00087289">
      <w:pPr>
        <w:keepNext/>
        <w:spacing w:after="0" w:line="240" w:lineRule="auto"/>
        <w:jc w:val="both"/>
        <w:outlineLvl w:val="5"/>
        <w:rPr>
          <w:rFonts w:ascii="Arial" w:eastAsia="Times New Roman" w:hAnsi="Arial" w:cs="Arial"/>
          <w:bCs/>
          <w:sz w:val="20"/>
          <w:szCs w:val="20"/>
          <w:lang w:eastAsia="hr-HR"/>
        </w:rPr>
      </w:pPr>
    </w:p>
    <w:p w14:paraId="362C7327" w14:textId="77777777" w:rsidR="003155BF" w:rsidRPr="00563051" w:rsidRDefault="003155BF" w:rsidP="00087289">
      <w:pPr>
        <w:keepNext/>
        <w:spacing w:after="0" w:line="240" w:lineRule="auto"/>
        <w:jc w:val="both"/>
        <w:outlineLvl w:val="5"/>
        <w:rPr>
          <w:rFonts w:ascii="Arial" w:eastAsia="Times New Roman" w:hAnsi="Arial" w:cs="Arial"/>
          <w:bCs/>
          <w:sz w:val="20"/>
          <w:szCs w:val="20"/>
          <w:lang w:eastAsia="hr-HR"/>
        </w:rPr>
      </w:pPr>
    </w:p>
    <w:p w14:paraId="6E9100D7" w14:textId="77777777" w:rsidR="00087289" w:rsidRPr="00563051" w:rsidRDefault="00087289" w:rsidP="00087289">
      <w:pPr>
        <w:keepNext/>
        <w:spacing w:after="0" w:line="240" w:lineRule="auto"/>
        <w:jc w:val="both"/>
        <w:outlineLvl w:val="5"/>
        <w:rPr>
          <w:rFonts w:ascii="Arial" w:eastAsia="Times New Roman" w:hAnsi="Arial" w:cs="Arial"/>
          <w:bCs/>
          <w:sz w:val="20"/>
          <w:szCs w:val="20"/>
          <w:lang w:eastAsia="hr-HR"/>
        </w:rPr>
      </w:pPr>
    </w:p>
    <w:p w14:paraId="0998AF86" w14:textId="13980A05" w:rsidR="00087289" w:rsidRPr="00563051" w:rsidRDefault="00087289" w:rsidP="00087289">
      <w:pPr>
        <w:keepNext/>
        <w:spacing w:after="0" w:line="240" w:lineRule="auto"/>
        <w:jc w:val="both"/>
        <w:outlineLvl w:val="5"/>
        <w:rPr>
          <w:rFonts w:ascii="Arial" w:eastAsia="Times New Roman" w:hAnsi="Arial" w:cs="Arial"/>
          <w:bCs/>
          <w:sz w:val="20"/>
          <w:szCs w:val="20"/>
          <w:lang w:eastAsia="hr-HR"/>
        </w:rPr>
      </w:pPr>
    </w:p>
    <w:p w14:paraId="4AC52C5F" w14:textId="09440817" w:rsidR="00274FFE" w:rsidRPr="00563051" w:rsidRDefault="00274FFE" w:rsidP="00087289">
      <w:pPr>
        <w:keepNext/>
        <w:spacing w:after="0" w:line="240" w:lineRule="auto"/>
        <w:jc w:val="both"/>
        <w:outlineLvl w:val="5"/>
        <w:rPr>
          <w:rFonts w:ascii="Arial" w:eastAsia="Times New Roman" w:hAnsi="Arial" w:cs="Arial"/>
          <w:bCs/>
          <w:sz w:val="20"/>
          <w:szCs w:val="20"/>
          <w:lang w:eastAsia="hr-HR"/>
        </w:rPr>
      </w:pPr>
    </w:p>
    <w:p w14:paraId="0BDA7765" w14:textId="77777777" w:rsidR="00C1265A" w:rsidRPr="00563051" w:rsidRDefault="00C1265A" w:rsidP="00087289">
      <w:pPr>
        <w:keepNext/>
        <w:spacing w:after="0" w:line="240" w:lineRule="auto"/>
        <w:jc w:val="both"/>
        <w:outlineLvl w:val="5"/>
        <w:rPr>
          <w:rFonts w:ascii="Arial" w:eastAsia="Times New Roman" w:hAnsi="Arial" w:cs="Arial"/>
          <w:bCs/>
          <w:sz w:val="20"/>
          <w:szCs w:val="20"/>
          <w:lang w:eastAsia="hr-HR"/>
        </w:rPr>
      </w:pPr>
    </w:p>
    <w:p w14:paraId="7A1C7059" w14:textId="77777777" w:rsidR="00C1265A" w:rsidRPr="00563051" w:rsidRDefault="00C1265A" w:rsidP="00087289">
      <w:pPr>
        <w:keepNext/>
        <w:spacing w:after="0" w:line="240" w:lineRule="auto"/>
        <w:jc w:val="both"/>
        <w:outlineLvl w:val="5"/>
        <w:rPr>
          <w:rFonts w:ascii="Arial" w:eastAsia="Times New Roman" w:hAnsi="Arial" w:cs="Arial"/>
          <w:bCs/>
          <w:sz w:val="20"/>
          <w:szCs w:val="20"/>
          <w:lang w:eastAsia="hr-HR"/>
        </w:rPr>
      </w:pPr>
    </w:p>
    <w:p w14:paraId="48588B86" w14:textId="77777777" w:rsidR="00C1265A" w:rsidRPr="00563051" w:rsidRDefault="00C1265A" w:rsidP="00087289">
      <w:pPr>
        <w:keepNext/>
        <w:spacing w:after="0" w:line="240" w:lineRule="auto"/>
        <w:jc w:val="both"/>
        <w:outlineLvl w:val="5"/>
        <w:rPr>
          <w:rFonts w:ascii="Arial" w:eastAsia="Times New Roman" w:hAnsi="Arial" w:cs="Arial"/>
          <w:bCs/>
          <w:sz w:val="20"/>
          <w:szCs w:val="20"/>
          <w:lang w:eastAsia="hr-HR"/>
        </w:rPr>
      </w:pPr>
    </w:p>
    <w:p w14:paraId="11F70A17" w14:textId="77777777" w:rsidR="00274FFE" w:rsidRPr="00563051" w:rsidRDefault="00274FFE" w:rsidP="00087289">
      <w:pPr>
        <w:keepNext/>
        <w:spacing w:after="0" w:line="240" w:lineRule="auto"/>
        <w:jc w:val="both"/>
        <w:outlineLvl w:val="5"/>
        <w:rPr>
          <w:rFonts w:ascii="Arial" w:eastAsia="Times New Roman" w:hAnsi="Arial" w:cs="Arial"/>
          <w:bCs/>
          <w:sz w:val="28"/>
          <w:szCs w:val="28"/>
          <w:lang w:eastAsia="hr-HR"/>
        </w:rPr>
      </w:pPr>
    </w:p>
    <w:p w14:paraId="41926592" w14:textId="77777777" w:rsidR="00087289" w:rsidRPr="00563051" w:rsidRDefault="00087289" w:rsidP="00087289">
      <w:pPr>
        <w:keepNext/>
        <w:spacing w:after="0" w:line="240" w:lineRule="auto"/>
        <w:jc w:val="both"/>
        <w:outlineLvl w:val="5"/>
        <w:rPr>
          <w:rFonts w:ascii="Arial" w:eastAsia="Times New Roman" w:hAnsi="Arial" w:cs="Arial"/>
          <w:bCs/>
          <w:sz w:val="28"/>
          <w:szCs w:val="28"/>
          <w:lang w:eastAsia="hr-HR"/>
        </w:rPr>
      </w:pPr>
    </w:p>
    <w:p w14:paraId="3EA629F0" w14:textId="5C85591D" w:rsidR="0022772D" w:rsidRPr="00563051" w:rsidRDefault="00087289" w:rsidP="0008728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563051">
        <w:rPr>
          <w:rFonts w:ascii="Arial" w:eastAsia="Times New Roman" w:hAnsi="Arial" w:cs="Arial"/>
          <w:b/>
          <w:sz w:val="28"/>
          <w:szCs w:val="28"/>
          <w:lang w:eastAsia="hr-HR"/>
        </w:rPr>
        <w:t>GODIŠNJ</w:t>
      </w:r>
      <w:r w:rsidR="00E77A5A">
        <w:rPr>
          <w:rFonts w:ascii="Arial" w:eastAsia="Times New Roman" w:hAnsi="Arial" w:cs="Arial"/>
          <w:b/>
          <w:sz w:val="28"/>
          <w:szCs w:val="28"/>
          <w:lang w:eastAsia="hr-HR"/>
        </w:rPr>
        <w:t>I</w:t>
      </w:r>
      <w:r w:rsidRPr="00563051"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 IZVJEŠTAJ </w:t>
      </w:r>
    </w:p>
    <w:p w14:paraId="2F965030" w14:textId="77777777" w:rsidR="0022772D" w:rsidRPr="00563051" w:rsidRDefault="0022772D" w:rsidP="0008728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14:paraId="71136497" w14:textId="77777777" w:rsidR="0022772D" w:rsidRPr="00563051" w:rsidRDefault="0022772D" w:rsidP="0008728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14:paraId="3A5F38A9" w14:textId="7680EBC8" w:rsidR="00191061" w:rsidRPr="00563051" w:rsidRDefault="00087289" w:rsidP="0008728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563051"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O IZVRŠENJU </w:t>
      </w:r>
      <w:r w:rsidR="00191061" w:rsidRPr="00563051">
        <w:rPr>
          <w:rFonts w:ascii="Arial" w:eastAsia="Times New Roman" w:hAnsi="Arial" w:cs="Arial"/>
          <w:b/>
          <w:sz w:val="28"/>
          <w:szCs w:val="28"/>
          <w:lang w:eastAsia="hr-HR"/>
        </w:rPr>
        <w:t>FINANCIJSKOG PLANA ZA 202</w:t>
      </w:r>
      <w:r w:rsidR="0022772D" w:rsidRPr="00563051">
        <w:rPr>
          <w:rFonts w:ascii="Arial" w:eastAsia="Times New Roman" w:hAnsi="Arial" w:cs="Arial"/>
          <w:b/>
          <w:sz w:val="28"/>
          <w:szCs w:val="28"/>
          <w:lang w:eastAsia="hr-HR"/>
        </w:rPr>
        <w:t>4</w:t>
      </w:r>
      <w:r w:rsidR="00191061" w:rsidRPr="00563051">
        <w:rPr>
          <w:rFonts w:ascii="Arial" w:eastAsia="Times New Roman" w:hAnsi="Arial" w:cs="Arial"/>
          <w:b/>
          <w:sz w:val="28"/>
          <w:szCs w:val="28"/>
          <w:lang w:eastAsia="hr-HR"/>
        </w:rPr>
        <w:t>. GODINU</w:t>
      </w:r>
    </w:p>
    <w:p w14:paraId="66BC16FA" w14:textId="77777777" w:rsidR="0022772D" w:rsidRPr="00563051" w:rsidRDefault="0022772D" w:rsidP="0008728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14:paraId="31311E79" w14:textId="77777777" w:rsidR="00191061" w:rsidRPr="00563051" w:rsidRDefault="00191061" w:rsidP="0008728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14:paraId="41A7CF91" w14:textId="038620B1" w:rsidR="00087289" w:rsidRPr="00563051" w:rsidRDefault="00191061" w:rsidP="0008728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563051">
        <w:rPr>
          <w:rFonts w:ascii="Arial" w:eastAsia="Times New Roman" w:hAnsi="Arial" w:cs="Arial"/>
          <w:b/>
          <w:sz w:val="28"/>
          <w:szCs w:val="28"/>
          <w:lang w:eastAsia="hr-HR"/>
        </w:rPr>
        <w:t>DOMA ZA STARIJE OSOBE KANTRIDA</w:t>
      </w:r>
      <w:r w:rsidR="0022772D" w:rsidRPr="00563051">
        <w:rPr>
          <w:rFonts w:ascii="Arial" w:eastAsia="Times New Roman" w:hAnsi="Arial" w:cs="Arial"/>
          <w:b/>
          <w:sz w:val="28"/>
          <w:szCs w:val="28"/>
          <w:lang w:eastAsia="hr-HR"/>
        </w:rPr>
        <w:t>, RIJEKA</w:t>
      </w:r>
    </w:p>
    <w:p w14:paraId="5DD2C2A5" w14:textId="77777777" w:rsidR="00087289" w:rsidRPr="00563051" w:rsidRDefault="00087289" w:rsidP="0008728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14:paraId="79820D07" w14:textId="36CB35D4" w:rsidR="00087289" w:rsidRPr="00563051" w:rsidRDefault="00087289" w:rsidP="0008728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14:paraId="0D3AC4A0" w14:textId="77777777" w:rsidR="00087289" w:rsidRPr="00563051" w:rsidRDefault="00087289" w:rsidP="00087289">
      <w:pPr>
        <w:keepNext/>
        <w:spacing w:after="0" w:line="240" w:lineRule="auto"/>
        <w:jc w:val="both"/>
        <w:outlineLvl w:val="5"/>
        <w:rPr>
          <w:rFonts w:ascii="Arial" w:eastAsia="Times New Roman" w:hAnsi="Arial" w:cs="Arial"/>
          <w:bCs/>
          <w:sz w:val="28"/>
          <w:szCs w:val="28"/>
          <w:lang w:eastAsia="hr-HR"/>
        </w:rPr>
      </w:pPr>
    </w:p>
    <w:p w14:paraId="2295E400" w14:textId="77777777" w:rsidR="00087289" w:rsidRPr="00563051" w:rsidRDefault="00087289" w:rsidP="00087289">
      <w:pPr>
        <w:keepNext/>
        <w:spacing w:after="0" w:line="240" w:lineRule="auto"/>
        <w:jc w:val="both"/>
        <w:outlineLvl w:val="5"/>
        <w:rPr>
          <w:rFonts w:ascii="Arial" w:eastAsia="Times New Roman" w:hAnsi="Arial" w:cs="Arial"/>
          <w:bCs/>
          <w:sz w:val="20"/>
          <w:szCs w:val="20"/>
          <w:lang w:eastAsia="hr-HR"/>
        </w:rPr>
      </w:pPr>
    </w:p>
    <w:p w14:paraId="6B589E7A" w14:textId="77777777" w:rsidR="00087289" w:rsidRPr="00563051" w:rsidRDefault="00087289" w:rsidP="00087289">
      <w:pPr>
        <w:keepNext/>
        <w:spacing w:after="0" w:line="240" w:lineRule="auto"/>
        <w:jc w:val="both"/>
        <w:outlineLvl w:val="5"/>
        <w:rPr>
          <w:rFonts w:ascii="Arial" w:eastAsia="Times New Roman" w:hAnsi="Arial" w:cs="Arial"/>
          <w:bCs/>
          <w:sz w:val="20"/>
          <w:szCs w:val="20"/>
          <w:lang w:eastAsia="hr-HR"/>
        </w:rPr>
      </w:pPr>
    </w:p>
    <w:p w14:paraId="6ED43F1A" w14:textId="77777777" w:rsidR="00087289" w:rsidRPr="00563051" w:rsidRDefault="00087289" w:rsidP="00087289">
      <w:pPr>
        <w:keepNext/>
        <w:spacing w:after="0" w:line="240" w:lineRule="auto"/>
        <w:jc w:val="both"/>
        <w:outlineLvl w:val="5"/>
        <w:rPr>
          <w:rFonts w:ascii="Arial" w:eastAsia="Times New Roman" w:hAnsi="Arial" w:cs="Arial"/>
          <w:bCs/>
          <w:sz w:val="20"/>
          <w:szCs w:val="20"/>
          <w:lang w:eastAsia="hr-HR"/>
        </w:rPr>
      </w:pPr>
    </w:p>
    <w:p w14:paraId="36B59208" w14:textId="14E8A377" w:rsidR="00001616" w:rsidRPr="00563051" w:rsidRDefault="00001616">
      <w:pPr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46236C47" w14:textId="77777777" w:rsidR="00C1265A" w:rsidRPr="00563051" w:rsidRDefault="00C1265A">
      <w:pPr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3D0C1EE9" w14:textId="77777777" w:rsidR="00C1265A" w:rsidRPr="00563051" w:rsidRDefault="00C1265A">
      <w:pPr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545DD2AD" w14:textId="77777777" w:rsidR="00C1265A" w:rsidRPr="00563051" w:rsidRDefault="00C1265A">
      <w:pPr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6AD35068" w14:textId="77777777" w:rsidR="00C1265A" w:rsidRPr="00563051" w:rsidRDefault="00C1265A">
      <w:pPr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373DB261" w14:textId="77777777" w:rsidR="001607E1" w:rsidRPr="00563051" w:rsidRDefault="001607E1">
      <w:pPr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3FD73B32" w14:textId="77777777" w:rsidR="001607E1" w:rsidRPr="00563051" w:rsidRDefault="001607E1">
      <w:pPr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4C547ED0" w14:textId="77777777" w:rsidR="00F82D5B" w:rsidRPr="00563051" w:rsidRDefault="00F82D5B">
      <w:pPr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55F299AE" w14:textId="77777777" w:rsidR="00F82D5B" w:rsidRPr="00563051" w:rsidRDefault="00F82D5B">
      <w:pPr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7F178423" w14:textId="77777777" w:rsidR="00F82D5B" w:rsidRPr="00563051" w:rsidRDefault="00F82D5B">
      <w:pPr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0091D41C" w14:textId="77777777" w:rsidR="001607E1" w:rsidRPr="00563051" w:rsidRDefault="001607E1">
      <w:pPr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42F4BA28" w14:textId="77777777" w:rsidR="00C1265A" w:rsidRPr="00563051" w:rsidRDefault="00C1265A">
      <w:pPr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41423E48" w14:textId="77777777" w:rsidR="00C1265A" w:rsidRPr="00563051" w:rsidRDefault="00C1265A">
      <w:pPr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5A06615A" w14:textId="10692E1A" w:rsidR="00C1265A" w:rsidRPr="00563051" w:rsidRDefault="00C1265A" w:rsidP="00C1265A">
      <w:pPr>
        <w:ind w:left="2832"/>
        <w:rPr>
          <w:rFonts w:ascii="Arial" w:eastAsia="Times New Roman" w:hAnsi="Arial" w:cs="Arial"/>
          <w:bCs/>
          <w:sz w:val="20"/>
          <w:szCs w:val="20"/>
          <w:lang w:eastAsia="hr-HR"/>
        </w:rPr>
      </w:pPr>
      <w:r w:rsidRPr="00563051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Rijeka, </w:t>
      </w:r>
      <w:r w:rsidR="0022772D" w:rsidRPr="00563051">
        <w:rPr>
          <w:rFonts w:ascii="Arial" w:eastAsia="Times New Roman" w:hAnsi="Arial" w:cs="Arial"/>
          <w:bCs/>
          <w:sz w:val="20"/>
          <w:szCs w:val="20"/>
          <w:lang w:eastAsia="hr-HR"/>
        </w:rPr>
        <w:t>3</w:t>
      </w:r>
      <w:r w:rsidR="00E77A5A">
        <w:rPr>
          <w:rFonts w:ascii="Arial" w:eastAsia="Times New Roman" w:hAnsi="Arial" w:cs="Arial"/>
          <w:bCs/>
          <w:sz w:val="20"/>
          <w:szCs w:val="20"/>
          <w:lang w:eastAsia="hr-HR"/>
        </w:rPr>
        <w:t>1</w:t>
      </w:r>
      <w:r w:rsidRPr="00563051">
        <w:rPr>
          <w:rFonts w:ascii="Arial" w:eastAsia="Times New Roman" w:hAnsi="Arial" w:cs="Arial"/>
          <w:bCs/>
          <w:sz w:val="20"/>
          <w:szCs w:val="20"/>
          <w:lang w:eastAsia="hr-HR"/>
        </w:rPr>
        <w:t>. siječanj 202</w:t>
      </w:r>
      <w:r w:rsidR="0022772D" w:rsidRPr="00563051">
        <w:rPr>
          <w:rFonts w:ascii="Arial" w:eastAsia="Times New Roman" w:hAnsi="Arial" w:cs="Arial"/>
          <w:bCs/>
          <w:sz w:val="20"/>
          <w:szCs w:val="20"/>
          <w:lang w:eastAsia="hr-HR"/>
        </w:rPr>
        <w:t>5</w:t>
      </w:r>
      <w:r w:rsidRPr="00563051">
        <w:rPr>
          <w:rFonts w:ascii="Arial" w:eastAsia="Times New Roman" w:hAnsi="Arial" w:cs="Arial"/>
          <w:bCs/>
          <w:sz w:val="20"/>
          <w:szCs w:val="20"/>
          <w:lang w:eastAsia="hr-HR"/>
        </w:rPr>
        <w:t>. godine</w:t>
      </w:r>
    </w:p>
    <w:p w14:paraId="48F5E91B" w14:textId="77777777" w:rsidR="00C1265A" w:rsidRPr="00563051" w:rsidRDefault="00C1265A">
      <w:pPr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11B5C0D1" w14:textId="05FC3444" w:rsidR="00FF452F" w:rsidRPr="00563051" w:rsidRDefault="00191061" w:rsidP="0022772D">
      <w:pPr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563051">
        <w:rPr>
          <w:rFonts w:ascii="Arial" w:eastAsia="Times New Roman" w:hAnsi="Arial" w:cs="Arial"/>
          <w:sz w:val="20"/>
          <w:szCs w:val="20"/>
          <w:lang w:eastAsia="hr-HR"/>
        </w:rPr>
        <w:lastRenderedPageBreak/>
        <w:t>T</w:t>
      </w:r>
      <w:r w:rsidR="00087289" w:rsidRPr="00563051">
        <w:rPr>
          <w:rFonts w:ascii="Arial" w:eastAsia="Times New Roman" w:hAnsi="Arial" w:cs="Arial"/>
          <w:sz w:val="20"/>
          <w:szCs w:val="20"/>
          <w:lang w:eastAsia="hr-HR"/>
        </w:rPr>
        <w:t xml:space="preserve">emeljem odredbi članka </w:t>
      </w:r>
      <w:r w:rsidR="00023295" w:rsidRPr="00563051">
        <w:rPr>
          <w:rFonts w:ascii="Arial" w:eastAsia="Times New Roman" w:hAnsi="Arial" w:cs="Arial"/>
          <w:sz w:val="20"/>
          <w:szCs w:val="20"/>
          <w:lang w:eastAsia="hr-HR"/>
        </w:rPr>
        <w:t>8</w:t>
      </w:r>
      <w:r w:rsidRPr="00563051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="00087289" w:rsidRPr="00563051">
        <w:rPr>
          <w:rFonts w:ascii="Arial" w:eastAsia="Times New Roman" w:hAnsi="Arial" w:cs="Arial"/>
          <w:sz w:val="20"/>
          <w:szCs w:val="20"/>
          <w:lang w:eastAsia="hr-HR"/>
        </w:rPr>
        <w:t xml:space="preserve">. stavak </w:t>
      </w:r>
      <w:r w:rsidR="00A23E06" w:rsidRPr="00563051">
        <w:rPr>
          <w:rFonts w:ascii="Arial" w:eastAsia="Times New Roman" w:hAnsi="Arial" w:cs="Arial"/>
          <w:sz w:val="20"/>
          <w:szCs w:val="20"/>
          <w:lang w:eastAsia="hr-HR"/>
        </w:rPr>
        <w:t>3</w:t>
      </w:r>
      <w:r w:rsidR="00087289" w:rsidRPr="00563051">
        <w:rPr>
          <w:rFonts w:ascii="Arial" w:eastAsia="Times New Roman" w:hAnsi="Arial" w:cs="Arial"/>
          <w:sz w:val="20"/>
          <w:szCs w:val="20"/>
          <w:lang w:eastAsia="hr-HR"/>
        </w:rPr>
        <w:t xml:space="preserve">. Zakona o proračunu (“Narodne novine”, broj </w:t>
      </w:r>
      <w:r w:rsidR="00023295" w:rsidRPr="00563051">
        <w:rPr>
          <w:rFonts w:ascii="Arial" w:eastAsia="Times New Roman" w:hAnsi="Arial" w:cs="Arial"/>
          <w:sz w:val="20"/>
          <w:szCs w:val="20"/>
          <w:lang w:eastAsia="hr-HR"/>
        </w:rPr>
        <w:t>144</w:t>
      </w:r>
      <w:r w:rsidR="00087289" w:rsidRPr="00563051">
        <w:rPr>
          <w:rFonts w:ascii="Arial" w:eastAsia="Times New Roman" w:hAnsi="Arial" w:cs="Arial"/>
          <w:sz w:val="20"/>
          <w:szCs w:val="20"/>
          <w:lang w:eastAsia="hr-HR"/>
        </w:rPr>
        <w:t>/</w:t>
      </w:r>
      <w:r w:rsidR="00023295" w:rsidRPr="00563051">
        <w:rPr>
          <w:rFonts w:ascii="Arial" w:eastAsia="Times New Roman" w:hAnsi="Arial" w:cs="Arial"/>
          <w:sz w:val="20"/>
          <w:szCs w:val="20"/>
          <w:lang w:eastAsia="hr-HR"/>
        </w:rPr>
        <w:t>21</w:t>
      </w:r>
      <w:r w:rsidR="00087289" w:rsidRPr="00563051">
        <w:rPr>
          <w:rFonts w:ascii="Arial" w:eastAsia="Times New Roman" w:hAnsi="Arial" w:cs="Arial"/>
          <w:sz w:val="20"/>
          <w:szCs w:val="20"/>
          <w:lang w:eastAsia="hr-HR"/>
        </w:rPr>
        <w:t xml:space="preserve">) obveza je </w:t>
      </w:r>
      <w:r w:rsidRPr="00563051">
        <w:rPr>
          <w:rFonts w:ascii="Arial" w:eastAsia="Times New Roman" w:hAnsi="Arial" w:cs="Arial"/>
          <w:sz w:val="20"/>
          <w:szCs w:val="20"/>
          <w:lang w:eastAsia="hr-HR"/>
        </w:rPr>
        <w:t xml:space="preserve">proračunskog korisnik da upravljačkom tijelu dostavi na usvajanje prijedlog godišnjeg izvještaja o izvršenju financijskog plana za proteklo razdoblje, </w:t>
      </w:r>
      <w:r w:rsidR="00FF452F" w:rsidRPr="00563051">
        <w:rPr>
          <w:rFonts w:ascii="Arial" w:eastAsia="Times New Roman" w:hAnsi="Arial" w:cs="Arial"/>
          <w:sz w:val="20"/>
          <w:szCs w:val="20"/>
          <w:lang w:eastAsia="hr-HR"/>
        </w:rPr>
        <w:t>do 31. ožujka tekuće proračunske godine nakon čega se dostavlja nadležnom upravnom tijelu.</w:t>
      </w:r>
    </w:p>
    <w:p w14:paraId="57ADE4B6" w14:textId="45AE438D" w:rsidR="00FF452F" w:rsidRPr="00563051" w:rsidRDefault="00A23E06" w:rsidP="0022772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563051">
        <w:rPr>
          <w:rFonts w:ascii="Arial" w:eastAsia="Times New Roman" w:hAnsi="Arial" w:cs="Arial"/>
          <w:sz w:val="20"/>
          <w:szCs w:val="20"/>
          <w:lang w:eastAsia="hr-HR"/>
        </w:rPr>
        <w:t xml:space="preserve">Pravilnikom o </w:t>
      </w:r>
      <w:r w:rsidR="001607E1" w:rsidRPr="00563051">
        <w:rPr>
          <w:rFonts w:ascii="Arial" w:eastAsia="Times New Roman" w:hAnsi="Arial" w:cs="Arial"/>
          <w:sz w:val="20"/>
          <w:szCs w:val="20"/>
          <w:lang w:eastAsia="hr-HR"/>
        </w:rPr>
        <w:t>Godišnjem</w:t>
      </w:r>
      <w:r w:rsidRPr="00563051">
        <w:rPr>
          <w:rFonts w:ascii="Arial" w:eastAsia="Times New Roman" w:hAnsi="Arial" w:cs="Arial"/>
          <w:sz w:val="20"/>
          <w:szCs w:val="20"/>
          <w:lang w:eastAsia="hr-HR"/>
        </w:rPr>
        <w:t xml:space="preserve"> i godišnjem izvještaju o izvršenju proračuna i financijskog plana  (“Narodne novine”, broj 85/23) propisuje se izgled, sadržaj, obveznici primjene, način i rokovi podnošenja, donošenja i objave </w:t>
      </w:r>
      <w:r w:rsidR="00C1265A" w:rsidRPr="00563051">
        <w:rPr>
          <w:rFonts w:ascii="Arial" w:eastAsia="Times New Roman" w:hAnsi="Arial" w:cs="Arial"/>
          <w:sz w:val="20"/>
          <w:szCs w:val="20"/>
          <w:lang w:eastAsia="hr-HR"/>
        </w:rPr>
        <w:t>Godišnjeg</w:t>
      </w:r>
      <w:r w:rsidRPr="00563051">
        <w:rPr>
          <w:rFonts w:ascii="Arial" w:eastAsia="Times New Roman" w:hAnsi="Arial" w:cs="Arial"/>
          <w:sz w:val="20"/>
          <w:szCs w:val="20"/>
          <w:lang w:eastAsia="hr-HR"/>
        </w:rPr>
        <w:t xml:space="preserve"> i godišnjeg izvještaja o izvršenju financijskog plana.</w:t>
      </w:r>
    </w:p>
    <w:p w14:paraId="778BCB2B" w14:textId="77777777" w:rsidR="00A23E06" w:rsidRPr="00563051" w:rsidRDefault="00A23E06" w:rsidP="0022772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7CFAEE4" w14:textId="77777777" w:rsidR="00E77A5A" w:rsidRPr="001607E1" w:rsidRDefault="00E77A5A" w:rsidP="00E77A5A">
      <w:pPr>
        <w:jc w:val="both"/>
        <w:rPr>
          <w:rFonts w:ascii="Arial" w:hAnsi="Arial" w:cs="Arial"/>
          <w:sz w:val="20"/>
          <w:szCs w:val="20"/>
          <w:lang w:eastAsia="hr-HR"/>
        </w:rPr>
      </w:pPr>
      <w:r w:rsidRPr="001607E1">
        <w:rPr>
          <w:rFonts w:ascii="Arial" w:hAnsi="Arial" w:cs="Arial"/>
          <w:sz w:val="20"/>
          <w:szCs w:val="20"/>
          <w:lang w:eastAsia="hr-HR"/>
        </w:rPr>
        <w:t>Temeljem odredbi članka 2</w:t>
      </w:r>
      <w:r>
        <w:rPr>
          <w:rFonts w:ascii="Arial" w:hAnsi="Arial" w:cs="Arial"/>
          <w:sz w:val="20"/>
          <w:szCs w:val="20"/>
          <w:lang w:eastAsia="hr-HR"/>
        </w:rPr>
        <w:t>3</w:t>
      </w:r>
      <w:r w:rsidRPr="001607E1">
        <w:rPr>
          <w:rFonts w:ascii="Arial" w:hAnsi="Arial" w:cs="Arial"/>
          <w:sz w:val="20"/>
          <w:szCs w:val="20"/>
          <w:lang w:eastAsia="hr-HR"/>
        </w:rPr>
        <w:t xml:space="preserve">. točka </w:t>
      </w:r>
      <w:r>
        <w:rPr>
          <w:rFonts w:ascii="Arial" w:hAnsi="Arial" w:cs="Arial"/>
          <w:sz w:val="20"/>
          <w:szCs w:val="20"/>
          <w:lang w:eastAsia="hr-HR"/>
        </w:rPr>
        <w:t>7</w:t>
      </w:r>
      <w:r w:rsidRPr="001607E1">
        <w:rPr>
          <w:rFonts w:ascii="Arial" w:hAnsi="Arial" w:cs="Arial"/>
          <w:sz w:val="20"/>
          <w:szCs w:val="20"/>
          <w:lang w:eastAsia="hr-HR"/>
        </w:rPr>
        <w:t>. Statuta Doma za starije osobe Kantrida Upravno vijeć</w:t>
      </w:r>
      <w:r>
        <w:rPr>
          <w:rFonts w:ascii="Arial" w:hAnsi="Arial" w:cs="Arial"/>
          <w:sz w:val="20"/>
          <w:szCs w:val="20"/>
          <w:lang w:eastAsia="hr-HR"/>
        </w:rPr>
        <w:t>e</w:t>
      </w:r>
      <w:r w:rsidRPr="001607E1">
        <w:rPr>
          <w:rFonts w:ascii="Arial" w:hAnsi="Arial" w:cs="Arial"/>
          <w:sz w:val="20"/>
          <w:szCs w:val="20"/>
          <w:lang w:eastAsia="hr-HR"/>
        </w:rPr>
        <w:t xml:space="preserve"> Doma </w:t>
      </w:r>
      <w:r>
        <w:rPr>
          <w:rFonts w:ascii="Arial" w:hAnsi="Arial" w:cs="Arial"/>
          <w:sz w:val="20"/>
          <w:szCs w:val="20"/>
          <w:lang w:eastAsia="hr-HR"/>
        </w:rPr>
        <w:t xml:space="preserve">usvaja </w:t>
      </w:r>
      <w:r w:rsidRPr="001607E1">
        <w:rPr>
          <w:rFonts w:ascii="Arial" w:hAnsi="Arial" w:cs="Arial"/>
          <w:sz w:val="20"/>
          <w:szCs w:val="20"/>
          <w:lang w:eastAsia="hr-HR"/>
        </w:rPr>
        <w:t>izvještaj o izvršenju financijskog plana.</w:t>
      </w:r>
    </w:p>
    <w:p w14:paraId="7D1CBEEC" w14:textId="77777777" w:rsidR="003155BF" w:rsidRPr="00563051" w:rsidRDefault="003155BF" w:rsidP="0022772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D0BA53A" w14:textId="77777777" w:rsidR="00B107D4" w:rsidRPr="00563051" w:rsidRDefault="00B107D4" w:rsidP="0022772D">
      <w:pPr>
        <w:spacing w:after="0" w:line="240" w:lineRule="auto"/>
        <w:ind w:left="1080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4C205B20" w14:textId="6431941A" w:rsidR="00087289" w:rsidRPr="00563051" w:rsidRDefault="00087289" w:rsidP="0022772D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563051">
        <w:rPr>
          <w:rFonts w:ascii="Arial" w:eastAsia="Times New Roman" w:hAnsi="Arial" w:cs="Arial"/>
          <w:b/>
          <w:sz w:val="20"/>
          <w:szCs w:val="20"/>
          <w:lang w:eastAsia="hr-HR"/>
        </w:rPr>
        <w:t>UVOD</w:t>
      </w:r>
    </w:p>
    <w:p w14:paraId="1054BD9C" w14:textId="77777777" w:rsidR="00087289" w:rsidRPr="00563051" w:rsidRDefault="00087289" w:rsidP="0022772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13DFA0C" w14:textId="4D67E857" w:rsidR="001607E1" w:rsidRPr="00563051" w:rsidRDefault="001607E1" w:rsidP="00563051">
      <w:pPr>
        <w:jc w:val="both"/>
        <w:rPr>
          <w:rFonts w:ascii="Arial" w:hAnsi="Arial" w:cs="Arial"/>
          <w:sz w:val="20"/>
          <w:szCs w:val="20"/>
          <w:lang w:eastAsia="hr-HR"/>
        </w:rPr>
      </w:pPr>
      <w:r w:rsidRPr="00563051">
        <w:rPr>
          <w:rFonts w:ascii="Arial" w:hAnsi="Arial" w:cs="Arial"/>
          <w:sz w:val="20"/>
          <w:szCs w:val="20"/>
          <w:lang w:eastAsia="hr-HR"/>
        </w:rPr>
        <w:t>Godišnji izvještaj o izvršenju financijskog plana proračunskog korisnika sadrže opći i posebni dio, obrazloženje i posebne izvještaje.</w:t>
      </w:r>
    </w:p>
    <w:p w14:paraId="11AE5CB4" w14:textId="3B418BDB" w:rsidR="001607E1" w:rsidRPr="00563051" w:rsidRDefault="001607E1" w:rsidP="0022772D">
      <w:pPr>
        <w:jc w:val="both"/>
        <w:rPr>
          <w:rFonts w:ascii="Arial" w:hAnsi="Arial" w:cs="Arial"/>
          <w:sz w:val="20"/>
          <w:szCs w:val="20"/>
          <w:lang w:eastAsia="hr-HR"/>
        </w:rPr>
      </w:pPr>
      <w:r w:rsidRPr="00563051">
        <w:rPr>
          <w:rFonts w:ascii="Arial" w:hAnsi="Arial" w:cs="Arial"/>
          <w:sz w:val="20"/>
          <w:szCs w:val="20"/>
          <w:lang w:eastAsia="hr-HR"/>
        </w:rPr>
        <w:t>Prihodi i primici, rashodi i izdaci u Godišnjem izvještaju o izvršenju financijskog plana iskazuju se na razini odjeljka ekonomske klasifikacije.</w:t>
      </w:r>
    </w:p>
    <w:p w14:paraId="2BEBAE42" w14:textId="2CFAD1AA" w:rsidR="001607E1" w:rsidRPr="00563051" w:rsidRDefault="001607E1" w:rsidP="0022772D">
      <w:pPr>
        <w:spacing w:after="120"/>
        <w:jc w:val="both"/>
        <w:rPr>
          <w:rFonts w:ascii="Arial" w:hAnsi="Arial" w:cs="Arial"/>
          <w:sz w:val="20"/>
          <w:szCs w:val="20"/>
          <w:lang w:eastAsia="hr-HR"/>
        </w:rPr>
      </w:pPr>
      <w:r w:rsidRPr="00563051">
        <w:rPr>
          <w:rFonts w:ascii="Arial" w:hAnsi="Arial" w:cs="Arial"/>
          <w:sz w:val="20"/>
          <w:szCs w:val="20"/>
          <w:lang w:eastAsia="hr-HR"/>
        </w:rPr>
        <w:t>Opći dio Godišnjeg izvještaja o izvršenju financijskog plana proračunskog korisnika sadrži:</w:t>
      </w:r>
    </w:p>
    <w:p w14:paraId="1CA9C60C" w14:textId="61844F86" w:rsidR="001607E1" w:rsidRPr="00563051" w:rsidRDefault="001607E1" w:rsidP="0022772D">
      <w:pPr>
        <w:spacing w:after="120"/>
        <w:jc w:val="both"/>
        <w:rPr>
          <w:rFonts w:ascii="Arial" w:hAnsi="Arial" w:cs="Arial"/>
          <w:sz w:val="20"/>
          <w:szCs w:val="20"/>
          <w:lang w:eastAsia="hr-HR"/>
        </w:rPr>
      </w:pPr>
      <w:r w:rsidRPr="00563051">
        <w:rPr>
          <w:rFonts w:ascii="Arial" w:hAnsi="Arial" w:cs="Arial"/>
          <w:sz w:val="20"/>
          <w:szCs w:val="20"/>
          <w:lang w:eastAsia="hr-HR"/>
        </w:rPr>
        <w:t>– sažetak Računa prihoda i rashoda i Računa financiranja</w:t>
      </w:r>
    </w:p>
    <w:p w14:paraId="381F722F" w14:textId="77777777" w:rsidR="001607E1" w:rsidRPr="00563051" w:rsidRDefault="001607E1" w:rsidP="0022772D">
      <w:pPr>
        <w:spacing w:after="120"/>
        <w:jc w:val="both"/>
        <w:rPr>
          <w:rFonts w:ascii="Arial" w:hAnsi="Arial" w:cs="Arial"/>
          <w:sz w:val="20"/>
          <w:szCs w:val="20"/>
          <w:lang w:eastAsia="hr-HR"/>
        </w:rPr>
      </w:pPr>
      <w:r w:rsidRPr="00563051">
        <w:rPr>
          <w:rFonts w:ascii="Arial" w:hAnsi="Arial" w:cs="Arial"/>
          <w:sz w:val="20"/>
          <w:szCs w:val="20"/>
          <w:lang w:eastAsia="hr-HR"/>
        </w:rPr>
        <w:t>– Račun prihoda i rashoda i Račun financiranja.</w:t>
      </w:r>
    </w:p>
    <w:p w14:paraId="296C34EA" w14:textId="77777777" w:rsidR="001607E1" w:rsidRPr="00563051" w:rsidRDefault="001607E1" w:rsidP="0022772D">
      <w:pPr>
        <w:spacing w:after="120"/>
        <w:jc w:val="both"/>
        <w:rPr>
          <w:rFonts w:ascii="Arial" w:hAnsi="Arial" w:cs="Arial"/>
          <w:sz w:val="20"/>
          <w:szCs w:val="20"/>
          <w:lang w:eastAsia="hr-HR"/>
        </w:rPr>
      </w:pPr>
      <w:r w:rsidRPr="00563051">
        <w:rPr>
          <w:rFonts w:ascii="Arial" w:hAnsi="Arial" w:cs="Arial"/>
          <w:sz w:val="20"/>
          <w:szCs w:val="20"/>
          <w:lang w:eastAsia="hr-HR"/>
        </w:rPr>
        <w:t xml:space="preserve">Račun prihoda i rashoda proračunskog korisnika sastoji se od prihoda i rashoda iskazanih prema izvorima financiranja i ekonomskoj klasifikaciji. </w:t>
      </w:r>
    </w:p>
    <w:p w14:paraId="3736C58E" w14:textId="118FE901" w:rsidR="001607E1" w:rsidRPr="00563051" w:rsidRDefault="001607E1" w:rsidP="0022772D">
      <w:pPr>
        <w:spacing w:after="120"/>
        <w:jc w:val="both"/>
        <w:rPr>
          <w:rFonts w:ascii="Arial" w:hAnsi="Arial" w:cs="Arial"/>
          <w:sz w:val="20"/>
          <w:szCs w:val="20"/>
          <w:lang w:eastAsia="hr-HR"/>
        </w:rPr>
      </w:pPr>
      <w:r w:rsidRPr="00563051">
        <w:rPr>
          <w:rFonts w:ascii="Arial" w:hAnsi="Arial" w:cs="Arial"/>
          <w:sz w:val="20"/>
          <w:szCs w:val="20"/>
          <w:lang w:eastAsia="hr-HR"/>
        </w:rPr>
        <w:t>Opći dio Godišnjeg izvještaja o izvršenju financijskog plana može sadržavati  preneseni višak ili preneseni manjak prihoda nad rashodima.</w:t>
      </w:r>
    </w:p>
    <w:p w14:paraId="4B45BC8A" w14:textId="6557AC5B" w:rsidR="001607E1" w:rsidRPr="00563051" w:rsidRDefault="001607E1" w:rsidP="0022772D">
      <w:pPr>
        <w:jc w:val="both"/>
        <w:rPr>
          <w:rFonts w:ascii="Arial" w:hAnsi="Arial" w:cs="Arial"/>
          <w:sz w:val="20"/>
          <w:szCs w:val="20"/>
          <w:lang w:eastAsia="hr-HR"/>
        </w:rPr>
      </w:pPr>
      <w:r w:rsidRPr="00563051">
        <w:rPr>
          <w:rFonts w:ascii="Arial" w:hAnsi="Arial" w:cs="Arial"/>
          <w:sz w:val="20"/>
          <w:szCs w:val="20"/>
          <w:lang w:eastAsia="hr-HR"/>
        </w:rPr>
        <w:t>Posebni dio Godišnjeg izvještaja o izvršenju financijskog plana proračunskog korisnika sadrži izvršenje rashoda i izdataka iskazanih po izvorima financiranja i ekonomskoj klasifikaciji, raspoređenih u programe koji se sastoje od aktivnosti i projekata.</w:t>
      </w:r>
    </w:p>
    <w:p w14:paraId="4D5EDFCF" w14:textId="1866AFA8" w:rsidR="001607E1" w:rsidRPr="00563051" w:rsidRDefault="001607E1" w:rsidP="0022772D">
      <w:pPr>
        <w:jc w:val="both"/>
        <w:rPr>
          <w:rFonts w:ascii="Arial" w:hAnsi="Arial" w:cs="Arial"/>
          <w:sz w:val="20"/>
          <w:szCs w:val="20"/>
          <w:lang w:eastAsia="hr-HR"/>
        </w:rPr>
      </w:pPr>
      <w:r w:rsidRPr="00563051">
        <w:rPr>
          <w:rFonts w:ascii="Arial" w:hAnsi="Arial" w:cs="Arial"/>
          <w:sz w:val="20"/>
          <w:szCs w:val="20"/>
          <w:lang w:eastAsia="hr-HR"/>
        </w:rPr>
        <w:t>Obrazloženje Godišnjeg izvještaja o izvršenju financijskog plana proračunskog korisnika sastoji se od obrazloženja općeg dijela i obrazloženja posebnog dijela izvještaja o izvršenju financijskog plana.</w:t>
      </w:r>
    </w:p>
    <w:p w14:paraId="4BBCF4B2" w14:textId="77777777" w:rsidR="001607E1" w:rsidRPr="00563051" w:rsidRDefault="001607E1" w:rsidP="0022772D">
      <w:pPr>
        <w:spacing w:after="0"/>
        <w:jc w:val="both"/>
        <w:rPr>
          <w:rFonts w:ascii="Arial" w:hAnsi="Arial" w:cs="Arial"/>
          <w:sz w:val="20"/>
          <w:szCs w:val="20"/>
          <w:lang w:eastAsia="hr-HR"/>
        </w:rPr>
      </w:pPr>
      <w:r w:rsidRPr="00563051">
        <w:rPr>
          <w:rFonts w:ascii="Arial" w:hAnsi="Arial" w:cs="Arial"/>
          <w:sz w:val="20"/>
          <w:szCs w:val="20"/>
          <w:lang w:eastAsia="hr-HR"/>
        </w:rPr>
        <w:t>Obrazloženje općeg dijela izvještaja o izvršenju financijskog plana proračunskog korisnika sadrži:</w:t>
      </w:r>
    </w:p>
    <w:p w14:paraId="2B042B1B" w14:textId="77777777" w:rsidR="001607E1" w:rsidRPr="00563051" w:rsidRDefault="001607E1" w:rsidP="0022772D">
      <w:pPr>
        <w:spacing w:after="0"/>
        <w:jc w:val="both"/>
        <w:rPr>
          <w:rFonts w:ascii="Arial" w:hAnsi="Arial" w:cs="Arial"/>
          <w:sz w:val="20"/>
          <w:szCs w:val="20"/>
          <w:lang w:eastAsia="hr-HR"/>
        </w:rPr>
      </w:pPr>
      <w:r w:rsidRPr="00563051">
        <w:rPr>
          <w:rFonts w:ascii="Arial" w:hAnsi="Arial" w:cs="Arial"/>
          <w:sz w:val="20"/>
          <w:szCs w:val="20"/>
          <w:lang w:eastAsia="hr-HR"/>
        </w:rPr>
        <w:t>– obrazloženje ostvarenja prihoda i rashoda, primitaka i izdataka</w:t>
      </w:r>
    </w:p>
    <w:p w14:paraId="59F66780" w14:textId="77777777" w:rsidR="001607E1" w:rsidRPr="00563051" w:rsidRDefault="001607E1" w:rsidP="0022772D">
      <w:pPr>
        <w:spacing w:after="0"/>
        <w:jc w:val="both"/>
        <w:rPr>
          <w:rFonts w:ascii="Arial" w:hAnsi="Arial" w:cs="Arial"/>
          <w:sz w:val="20"/>
          <w:szCs w:val="20"/>
          <w:lang w:eastAsia="hr-HR"/>
        </w:rPr>
      </w:pPr>
      <w:r w:rsidRPr="00563051">
        <w:rPr>
          <w:rFonts w:ascii="Arial" w:hAnsi="Arial" w:cs="Arial"/>
          <w:sz w:val="20"/>
          <w:szCs w:val="20"/>
          <w:lang w:eastAsia="hr-HR"/>
        </w:rPr>
        <w:t>– obrazloženje prenesenog manjka odnosno viška financijskog plana.</w:t>
      </w:r>
    </w:p>
    <w:p w14:paraId="5CED7848" w14:textId="77777777" w:rsidR="001607E1" w:rsidRPr="00563051" w:rsidRDefault="001607E1" w:rsidP="0022772D">
      <w:pPr>
        <w:jc w:val="both"/>
        <w:rPr>
          <w:rFonts w:ascii="Arial" w:hAnsi="Arial" w:cs="Arial"/>
          <w:sz w:val="20"/>
          <w:szCs w:val="20"/>
          <w:lang w:eastAsia="hr-HR"/>
        </w:rPr>
      </w:pPr>
      <w:r w:rsidRPr="00563051">
        <w:rPr>
          <w:rFonts w:ascii="Arial" w:hAnsi="Arial" w:cs="Arial"/>
          <w:sz w:val="20"/>
          <w:szCs w:val="20"/>
          <w:lang w:eastAsia="hr-HR"/>
        </w:rPr>
        <w:t>Obrazloženje posebnog dijela izvještaja o izvršenju financijskog plana sadrži obrazloženje izvršenja aktivnosti i projekata iz posebnog dijela financijskog plana s ciljevima koji su ostvareni provedbom programa i pokazateljima uspješnosti realizacije tih ciljeva.</w:t>
      </w:r>
    </w:p>
    <w:p w14:paraId="5CB79839" w14:textId="77777777" w:rsidR="00B107D4" w:rsidRPr="00563051" w:rsidRDefault="00B107D4" w:rsidP="0022772D">
      <w:pPr>
        <w:jc w:val="both"/>
        <w:rPr>
          <w:rFonts w:ascii="Arial" w:hAnsi="Arial" w:cs="Arial"/>
          <w:sz w:val="20"/>
          <w:szCs w:val="20"/>
          <w:lang w:eastAsia="hr-HR"/>
        </w:rPr>
      </w:pPr>
    </w:p>
    <w:p w14:paraId="5982D6FD" w14:textId="36B9AC0F" w:rsidR="003155BF" w:rsidRPr="00563051" w:rsidRDefault="00C1265A" w:rsidP="0022772D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563051">
        <w:rPr>
          <w:rFonts w:ascii="Arial" w:eastAsia="Times New Roman" w:hAnsi="Arial" w:cs="Arial"/>
          <w:sz w:val="20"/>
          <w:szCs w:val="20"/>
          <w:lang w:eastAsia="hr-HR"/>
        </w:rPr>
        <w:t>Posebni izvještaji u godišnjem izvještaju o izvršenju financijskog plana proračunskog korisnika su: izvještaj o zaduživanju na domaćem i stranom tržištu novca i kapitala, izvještaj o korištenju sredstava fondova Europske unije, izvještaj o danim zajmovima i potraživanjima po danim zajmovima i izvještaj o stanju potraživanja i dospjelih obveza te o stanju potencijalnih obveza po osnovi sudskih sporova.</w:t>
      </w:r>
    </w:p>
    <w:p w14:paraId="2F120938" w14:textId="77777777" w:rsidR="00E52EDE" w:rsidRPr="00563051" w:rsidRDefault="00E52EDE" w:rsidP="0022772D">
      <w:pPr>
        <w:numPr>
          <w:ilvl w:val="12"/>
          <w:numId w:val="0"/>
        </w:numPr>
        <w:ind w:firstLine="36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2F37A1A" w14:textId="21B57FBA" w:rsidR="001607E1" w:rsidRPr="00563051" w:rsidRDefault="001607E1" w:rsidP="0022772D">
      <w:pPr>
        <w:numPr>
          <w:ilvl w:val="12"/>
          <w:numId w:val="0"/>
        </w:numPr>
        <w:ind w:firstLine="36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563051">
        <w:rPr>
          <w:rFonts w:ascii="Arial" w:eastAsia="Times New Roman" w:hAnsi="Arial" w:cs="Arial"/>
          <w:sz w:val="20"/>
          <w:szCs w:val="20"/>
          <w:lang w:eastAsia="hr-HR"/>
        </w:rPr>
        <w:t>Financiranje rashoda Doma za starije osobe Kantrida za 202</w:t>
      </w:r>
      <w:r w:rsidR="00563051">
        <w:rPr>
          <w:rFonts w:ascii="Arial" w:eastAsia="Times New Roman" w:hAnsi="Arial" w:cs="Arial"/>
          <w:sz w:val="20"/>
          <w:szCs w:val="20"/>
          <w:lang w:eastAsia="hr-HR"/>
        </w:rPr>
        <w:t>4</w:t>
      </w:r>
      <w:r w:rsidRPr="00563051">
        <w:rPr>
          <w:rFonts w:ascii="Arial" w:eastAsia="Times New Roman" w:hAnsi="Arial" w:cs="Arial"/>
          <w:sz w:val="20"/>
          <w:szCs w:val="20"/>
          <w:lang w:eastAsia="hr-HR"/>
        </w:rPr>
        <w:t>. godinu planirano je sljedećim financijsko-planskim dokumentima:</w:t>
      </w:r>
    </w:p>
    <w:p w14:paraId="61A02510" w14:textId="667049F7" w:rsidR="001607E1" w:rsidRPr="00563051" w:rsidRDefault="001607E1" w:rsidP="0022772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563051">
        <w:rPr>
          <w:rFonts w:ascii="Arial" w:eastAsia="Times New Roman" w:hAnsi="Arial" w:cs="Arial"/>
          <w:sz w:val="20"/>
          <w:szCs w:val="20"/>
          <w:lang w:eastAsia="hr-HR"/>
        </w:rPr>
        <w:t>Financijskim planom Doma Kantrida za 202</w:t>
      </w:r>
      <w:r w:rsidR="00563051">
        <w:rPr>
          <w:rFonts w:ascii="Arial" w:eastAsia="Times New Roman" w:hAnsi="Arial" w:cs="Arial"/>
          <w:sz w:val="20"/>
          <w:szCs w:val="20"/>
          <w:lang w:eastAsia="hr-HR"/>
        </w:rPr>
        <w:t>4</w:t>
      </w:r>
      <w:r w:rsidRPr="00563051">
        <w:rPr>
          <w:rFonts w:ascii="Arial" w:eastAsia="Times New Roman" w:hAnsi="Arial" w:cs="Arial"/>
          <w:sz w:val="20"/>
          <w:szCs w:val="20"/>
          <w:lang w:eastAsia="hr-HR"/>
        </w:rPr>
        <w:t>. i projekcije za 202</w:t>
      </w:r>
      <w:r w:rsidR="00563051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Pr="00563051">
        <w:rPr>
          <w:rFonts w:ascii="Arial" w:eastAsia="Times New Roman" w:hAnsi="Arial" w:cs="Arial"/>
          <w:sz w:val="20"/>
          <w:szCs w:val="20"/>
          <w:lang w:eastAsia="hr-HR"/>
        </w:rPr>
        <w:t>. i 202</w:t>
      </w:r>
      <w:r w:rsidR="00563051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Pr="00563051">
        <w:rPr>
          <w:rFonts w:ascii="Arial" w:eastAsia="Times New Roman" w:hAnsi="Arial" w:cs="Arial"/>
          <w:sz w:val="20"/>
          <w:szCs w:val="20"/>
          <w:lang w:eastAsia="hr-HR"/>
        </w:rPr>
        <w:t>. godinu kojim je visina rashoda za 202</w:t>
      </w:r>
      <w:r w:rsidR="00563051">
        <w:rPr>
          <w:rFonts w:ascii="Arial" w:eastAsia="Times New Roman" w:hAnsi="Arial" w:cs="Arial"/>
          <w:sz w:val="20"/>
          <w:szCs w:val="20"/>
          <w:lang w:eastAsia="hr-HR"/>
        </w:rPr>
        <w:t>4</w:t>
      </w:r>
      <w:r w:rsidRPr="00563051">
        <w:rPr>
          <w:rFonts w:ascii="Arial" w:eastAsia="Times New Roman" w:hAnsi="Arial" w:cs="Arial"/>
          <w:sz w:val="20"/>
          <w:szCs w:val="20"/>
          <w:lang w:eastAsia="hr-HR"/>
        </w:rPr>
        <w:t xml:space="preserve">. godinu utvrđena u iznosu </w:t>
      </w:r>
      <w:r w:rsidR="00563051">
        <w:rPr>
          <w:rFonts w:ascii="Arial" w:eastAsia="Times New Roman" w:hAnsi="Arial" w:cs="Arial"/>
          <w:sz w:val="20"/>
          <w:szCs w:val="20"/>
          <w:lang w:eastAsia="hr-HR"/>
        </w:rPr>
        <w:t>6.191.938,00</w:t>
      </w:r>
      <w:r w:rsidRPr="00563051">
        <w:rPr>
          <w:rFonts w:ascii="Arial" w:eastAsia="Times New Roman" w:hAnsi="Arial" w:cs="Arial"/>
          <w:sz w:val="20"/>
          <w:szCs w:val="20"/>
          <w:lang w:eastAsia="hr-HR"/>
        </w:rPr>
        <w:t xml:space="preserve"> EUR, te </w:t>
      </w:r>
    </w:p>
    <w:p w14:paraId="57BACD0C" w14:textId="2306F8D0" w:rsidR="001607E1" w:rsidRPr="00563051" w:rsidRDefault="00594D3C" w:rsidP="0022772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563051">
        <w:rPr>
          <w:rFonts w:ascii="Arial" w:eastAsia="Times New Roman" w:hAnsi="Arial" w:cs="Arial"/>
          <w:sz w:val="20"/>
          <w:szCs w:val="20"/>
          <w:lang w:eastAsia="hr-HR"/>
        </w:rPr>
        <w:t xml:space="preserve">1. </w:t>
      </w:r>
      <w:r w:rsidR="001607E1" w:rsidRPr="00563051">
        <w:rPr>
          <w:rFonts w:ascii="Arial" w:eastAsia="Times New Roman" w:hAnsi="Arial" w:cs="Arial"/>
          <w:sz w:val="20"/>
          <w:szCs w:val="20"/>
          <w:lang w:eastAsia="hr-HR"/>
        </w:rPr>
        <w:t>Izmjenama i dopunama Financijskog plana za 202</w:t>
      </w:r>
      <w:r w:rsidR="00563051">
        <w:rPr>
          <w:rFonts w:ascii="Arial" w:eastAsia="Times New Roman" w:hAnsi="Arial" w:cs="Arial"/>
          <w:sz w:val="20"/>
          <w:szCs w:val="20"/>
          <w:lang w:eastAsia="hr-HR"/>
        </w:rPr>
        <w:t>4</w:t>
      </w:r>
      <w:r w:rsidR="001607E1" w:rsidRPr="00563051">
        <w:rPr>
          <w:rFonts w:ascii="Arial" w:eastAsia="Times New Roman" w:hAnsi="Arial" w:cs="Arial"/>
          <w:sz w:val="20"/>
          <w:szCs w:val="20"/>
          <w:lang w:eastAsia="hr-HR"/>
        </w:rPr>
        <w:t>. i projekcija za 202</w:t>
      </w:r>
      <w:r w:rsidR="00563051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="001607E1" w:rsidRPr="00563051">
        <w:rPr>
          <w:rFonts w:ascii="Arial" w:eastAsia="Times New Roman" w:hAnsi="Arial" w:cs="Arial"/>
          <w:sz w:val="20"/>
          <w:szCs w:val="20"/>
          <w:lang w:eastAsia="hr-HR"/>
        </w:rPr>
        <w:t>. i 202</w:t>
      </w:r>
      <w:r w:rsidR="00563051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="001607E1" w:rsidRPr="00563051">
        <w:rPr>
          <w:rFonts w:ascii="Arial" w:eastAsia="Times New Roman" w:hAnsi="Arial" w:cs="Arial"/>
          <w:sz w:val="20"/>
          <w:szCs w:val="20"/>
          <w:lang w:eastAsia="hr-HR"/>
        </w:rPr>
        <w:t>. godinu  koji</w:t>
      </w:r>
      <w:r w:rsidRPr="00563051">
        <w:rPr>
          <w:rFonts w:ascii="Arial" w:eastAsia="Times New Roman" w:hAnsi="Arial" w:cs="Arial"/>
          <w:sz w:val="20"/>
          <w:szCs w:val="20"/>
          <w:lang w:eastAsia="hr-HR"/>
        </w:rPr>
        <w:t>m</w:t>
      </w:r>
      <w:r w:rsidR="001607E1" w:rsidRPr="00563051">
        <w:rPr>
          <w:rFonts w:ascii="Arial" w:eastAsia="Times New Roman" w:hAnsi="Arial" w:cs="Arial"/>
          <w:sz w:val="20"/>
          <w:szCs w:val="20"/>
          <w:lang w:eastAsia="hr-HR"/>
        </w:rPr>
        <w:t xml:space="preserve"> je visina  rashoda povećana na iznos </w:t>
      </w:r>
      <w:r w:rsidR="00563051">
        <w:rPr>
          <w:rFonts w:ascii="Arial" w:eastAsia="Times New Roman" w:hAnsi="Arial" w:cs="Arial"/>
          <w:sz w:val="20"/>
          <w:szCs w:val="20"/>
          <w:lang w:eastAsia="hr-HR"/>
        </w:rPr>
        <w:t>6.854.781,27</w:t>
      </w:r>
      <w:r w:rsidR="001607E1" w:rsidRPr="00563051">
        <w:rPr>
          <w:rFonts w:ascii="Arial" w:eastAsia="Times New Roman" w:hAnsi="Arial" w:cs="Arial"/>
          <w:sz w:val="20"/>
          <w:szCs w:val="20"/>
          <w:lang w:eastAsia="hr-HR"/>
        </w:rPr>
        <w:t xml:space="preserve"> EUR.</w:t>
      </w:r>
    </w:p>
    <w:p w14:paraId="3734ECC6" w14:textId="5D84050C" w:rsidR="00563051" w:rsidRDefault="00563051" w:rsidP="00563051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hr-HR"/>
        </w:rPr>
      </w:pPr>
    </w:p>
    <w:p w14:paraId="3FB93F48" w14:textId="77777777" w:rsidR="00563051" w:rsidRPr="00563051" w:rsidRDefault="00563051" w:rsidP="005630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B7935F6" w14:textId="77777777" w:rsidR="001607E1" w:rsidRPr="00563051" w:rsidRDefault="001607E1" w:rsidP="0022772D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563051">
        <w:rPr>
          <w:rFonts w:ascii="Arial" w:hAnsi="Arial" w:cs="Arial"/>
          <w:b/>
          <w:sz w:val="20"/>
          <w:szCs w:val="20"/>
        </w:rPr>
        <w:lastRenderedPageBreak/>
        <w:t>OBRAZLOŽENJE OPĆEG DIJELA IZVRŠENJA FINANCIJSKOG PLANA</w:t>
      </w:r>
    </w:p>
    <w:p w14:paraId="5417FAE7" w14:textId="77777777" w:rsidR="001607E1" w:rsidRPr="00563051" w:rsidRDefault="001607E1" w:rsidP="0022772D">
      <w:pPr>
        <w:jc w:val="both"/>
        <w:rPr>
          <w:rFonts w:ascii="Arial" w:hAnsi="Arial" w:cs="Arial"/>
          <w:sz w:val="20"/>
          <w:szCs w:val="20"/>
        </w:rPr>
      </w:pPr>
    </w:p>
    <w:p w14:paraId="37015645" w14:textId="5C378B92" w:rsidR="001607E1" w:rsidRPr="002357B3" w:rsidRDefault="001607E1" w:rsidP="0022772D">
      <w:pPr>
        <w:jc w:val="both"/>
        <w:rPr>
          <w:rFonts w:ascii="Arial" w:hAnsi="Arial" w:cs="Arial"/>
          <w:sz w:val="20"/>
          <w:szCs w:val="20"/>
        </w:rPr>
      </w:pPr>
      <w:r w:rsidRPr="00CD7F5A">
        <w:rPr>
          <w:rFonts w:ascii="Arial" w:hAnsi="Arial" w:cs="Arial"/>
          <w:sz w:val="20"/>
          <w:szCs w:val="20"/>
        </w:rPr>
        <w:t>Godišnjim izvještajem o izvršenju financijskog plana Doma za starije osobe Kantrida za 202</w:t>
      </w:r>
      <w:r w:rsidR="00563051" w:rsidRPr="00CD7F5A">
        <w:rPr>
          <w:rFonts w:ascii="Arial" w:hAnsi="Arial" w:cs="Arial"/>
          <w:sz w:val="20"/>
          <w:szCs w:val="20"/>
        </w:rPr>
        <w:t>4</w:t>
      </w:r>
      <w:r w:rsidRPr="00CD7F5A">
        <w:rPr>
          <w:rFonts w:ascii="Arial" w:hAnsi="Arial" w:cs="Arial"/>
          <w:sz w:val="20"/>
          <w:szCs w:val="20"/>
        </w:rPr>
        <w:t xml:space="preserve">. godinu utvrđuje se manjak prihoda nad rashodima tekućeg razdoblja u iznosu od </w:t>
      </w:r>
      <w:r w:rsidR="00CD7F5A" w:rsidRPr="00CD7F5A">
        <w:rPr>
          <w:rFonts w:ascii="Arial" w:hAnsi="Arial" w:cs="Arial"/>
          <w:sz w:val="20"/>
          <w:szCs w:val="20"/>
        </w:rPr>
        <w:t>7.816,63</w:t>
      </w:r>
      <w:r w:rsidR="00767B0C">
        <w:rPr>
          <w:rFonts w:ascii="Arial" w:hAnsi="Arial" w:cs="Arial"/>
          <w:sz w:val="20"/>
          <w:szCs w:val="20"/>
        </w:rPr>
        <w:t xml:space="preserve"> </w:t>
      </w:r>
      <w:r w:rsidRPr="00CD7F5A">
        <w:rPr>
          <w:rFonts w:ascii="Arial" w:hAnsi="Arial" w:cs="Arial"/>
          <w:sz w:val="20"/>
          <w:szCs w:val="20"/>
        </w:rPr>
        <w:t xml:space="preserve">EUR a obzirom na preneseni višak raspoloživih sredstava iz prethodnih godina ukupni rezultat je višak prihoda nad rashodima </w:t>
      </w:r>
      <w:r w:rsidR="00B5408B" w:rsidRPr="002357B3">
        <w:rPr>
          <w:rFonts w:ascii="Arial" w:hAnsi="Arial" w:cs="Arial"/>
          <w:sz w:val="20"/>
          <w:szCs w:val="20"/>
        </w:rPr>
        <w:t xml:space="preserve">raspoloživ za slijedeće razdoblje </w:t>
      </w:r>
      <w:r w:rsidRPr="002357B3">
        <w:rPr>
          <w:rFonts w:ascii="Arial" w:hAnsi="Arial" w:cs="Arial"/>
          <w:sz w:val="20"/>
          <w:szCs w:val="20"/>
        </w:rPr>
        <w:t xml:space="preserve">u iznosu od </w:t>
      </w:r>
      <w:r w:rsidR="00CD7F5A" w:rsidRPr="002357B3">
        <w:rPr>
          <w:rFonts w:ascii="Arial" w:hAnsi="Arial" w:cs="Arial"/>
          <w:sz w:val="20"/>
          <w:szCs w:val="20"/>
        </w:rPr>
        <w:t>96.272,87</w:t>
      </w:r>
      <w:r w:rsidR="00767B0C">
        <w:rPr>
          <w:rFonts w:ascii="Arial" w:hAnsi="Arial" w:cs="Arial"/>
          <w:sz w:val="20"/>
          <w:szCs w:val="20"/>
        </w:rPr>
        <w:t xml:space="preserve"> </w:t>
      </w:r>
      <w:r w:rsidRPr="002357B3">
        <w:rPr>
          <w:rFonts w:ascii="Arial" w:hAnsi="Arial" w:cs="Arial"/>
          <w:sz w:val="20"/>
          <w:szCs w:val="20"/>
        </w:rPr>
        <w:t xml:space="preserve">EUR. </w:t>
      </w:r>
    </w:p>
    <w:p w14:paraId="4957738D" w14:textId="2AAB677D" w:rsidR="001607E1" w:rsidRPr="002357B3" w:rsidRDefault="001607E1" w:rsidP="0022772D">
      <w:pPr>
        <w:ind w:firstLine="36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2357B3">
        <w:rPr>
          <w:rFonts w:ascii="Arial" w:eastAsia="Times New Roman" w:hAnsi="Arial" w:cs="Arial"/>
          <w:sz w:val="20"/>
          <w:szCs w:val="20"/>
          <w:lang w:eastAsia="hr-HR"/>
        </w:rPr>
        <w:t xml:space="preserve">Prihod ukupnog poslovanja ostvaren je u iznosu od </w:t>
      </w:r>
      <w:r w:rsidR="00CD7F5A" w:rsidRPr="002357B3">
        <w:rPr>
          <w:rFonts w:ascii="Arial" w:eastAsia="Times New Roman" w:hAnsi="Arial" w:cs="Arial"/>
          <w:sz w:val="20"/>
          <w:szCs w:val="20"/>
          <w:lang w:eastAsia="hr-HR"/>
        </w:rPr>
        <w:t>4.</w:t>
      </w:r>
      <w:r w:rsidR="00133BBD">
        <w:rPr>
          <w:rFonts w:ascii="Arial" w:eastAsia="Times New Roman" w:hAnsi="Arial" w:cs="Arial"/>
          <w:sz w:val="20"/>
          <w:szCs w:val="20"/>
          <w:lang w:eastAsia="hr-HR"/>
        </w:rPr>
        <w:t>768.598,26</w:t>
      </w:r>
      <w:r w:rsidR="00597BC5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2357B3">
        <w:rPr>
          <w:rFonts w:ascii="Arial" w:eastAsia="Times New Roman" w:hAnsi="Arial" w:cs="Arial"/>
          <w:sz w:val="20"/>
          <w:szCs w:val="20"/>
          <w:lang w:eastAsia="hr-HR"/>
        </w:rPr>
        <w:t xml:space="preserve">EUR što je u odnosu na prošlogodišnje financijsko razdoblje za </w:t>
      </w:r>
      <w:r w:rsidR="00B5408B" w:rsidRPr="002357B3">
        <w:rPr>
          <w:rFonts w:ascii="Arial" w:eastAsia="Times New Roman" w:hAnsi="Arial" w:cs="Arial"/>
          <w:sz w:val="20"/>
          <w:szCs w:val="20"/>
          <w:lang w:eastAsia="hr-HR"/>
        </w:rPr>
        <w:t>1</w:t>
      </w:r>
      <w:r w:rsidR="00CD7F5A" w:rsidRPr="002357B3">
        <w:rPr>
          <w:rFonts w:ascii="Arial" w:eastAsia="Times New Roman" w:hAnsi="Arial" w:cs="Arial"/>
          <w:sz w:val="20"/>
          <w:szCs w:val="20"/>
          <w:lang w:eastAsia="hr-HR"/>
        </w:rPr>
        <w:t>7</w:t>
      </w:r>
      <w:r w:rsidRPr="002357B3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CD7F5A" w:rsidRPr="002357B3">
        <w:rPr>
          <w:rFonts w:ascii="Arial" w:eastAsia="Times New Roman" w:hAnsi="Arial" w:cs="Arial"/>
          <w:sz w:val="20"/>
          <w:szCs w:val="20"/>
          <w:lang w:eastAsia="hr-HR"/>
        </w:rPr>
        <w:t>4% više, odnosno 29,3</w:t>
      </w:r>
      <w:r w:rsidRPr="002357B3">
        <w:rPr>
          <w:rFonts w:ascii="Arial" w:eastAsia="Times New Roman" w:hAnsi="Arial" w:cs="Arial"/>
          <w:sz w:val="20"/>
          <w:szCs w:val="20"/>
          <w:lang w:eastAsia="hr-HR"/>
        </w:rPr>
        <w:t xml:space="preserve">% </w:t>
      </w:r>
      <w:r w:rsidR="007F3BC6" w:rsidRPr="002357B3">
        <w:rPr>
          <w:rFonts w:ascii="Arial" w:eastAsia="Times New Roman" w:hAnsi="Arial" w:cs="Arial"/>
          <w:sz w:val="20"/>
          <w:szCs w:val="20"/>
          <w:lang w:eastAsia="hr-HR"/>
        </w:rPr>
        <w:t xml:space="preserve">manje od </w:t>
      </w:r>
      <w:r w:rsidRPr="002357B3">
        <w:rPr>
          <w:rFonts w:ascii="Arial" w:eastAsia="Times New Roman" w:hAnsi="Arial" w:cs="Arial"/>
          <w:sz w:val="20"/>
          <w:szCs w:val="20"/>
          <w:lang w:eastAsia="hr-HR"/>
        </w:rPr>
        <w:t>godišnjeg plana. Razlog većih prihoda u odnosu na prošlu godinu je  povećanje cijene smještaja i dostave ručka za korisnike koji sami plaćaju</w:t>
      </w:r>
      <w:r w:rsidR="00CD7F5A" w:rsidRPr="002357B3">
        <w:rPr>
          <w:rFonts w:ascii="Arial" w:eastAsia="Times New Roman" w:hAnsi="Arial" w:cs="Arial"/>
          <w:sz w:val="20"/>
          <w:szCs w:val="20"/>
          <w:lang w:eastAsia="hr-HR"/>
        </w:rPr>
        <w:t xml:space="preserve"> te veće sufinanciranje </w:t>
      </w:r>
      <w:r w:rsidR="00597BC5">
        <w:rPr>
          <w:rFonts w:ascii="Arial" w:eastAsia="Times New Roman" w:hAnsi="Arial" w:cs="Arial"/>
          <w:sz w:val="20"/>
          <w:szCs w:val="20"/>
          <w:lang w:eastAsia="hr-HR"/>
        </w:rPr>
        <w:t>rashoda za zaposlene</w:t>
      </w:r>
      <w:r w:rsidR="00CD7F5A" w:rsidRPr="002357B3">
        <w:rPr>
          <w:rFonts w:ascii="Arial" w:eastAsia="Times New Roman" w:hAnsi="Arial" w:cs="Arial"/>
          <w:sz w:val="20"/>
          <w:szCs w:val="20"/>
          <w:lang w:eastAsia="hr-HR"/>
        </w:rPr>
        <w:t xml:space="preserve"> od strane Primorsko-goranske županije</w:t>
      </w:r>
      <w:r w:rsidRPr="002357B3">
        <w:rPr>
          <w:rFonts w:ascii="Arial" w:eastAsia="Times New Roman" w:hAnsi="Arial" w:cs="Arial"/>
          <w:sz w:val="20"/>
          <w:szCs w:val="20"/>
          <w:lang w:eastAsia="hr-HR"/>
        </w:rPr>
        <w:t xml:space="preserve">. U manjem u odnosu na plan ostvareni su prihodi </w:t>
      </w:r>
      <w:r w:rsidR="00FC2E13" w:rsidRPr="002357B3">
        <w:rPr>
          <w:rFonts w:ascii="Arial" w:eastAsia="Times New Roman" w:hAnsi="Arial" w:cs="Arial"/>
          <w:sz w:val="20"/>
          <w:szCs w:val="20"/>
          <w:lang w:eastAsia="hr-HR"/>
        </w:rPr>
        <w:t xml:space="preserve">od nadležnog proračuna jer </w:t>
      </w:r>
      <w:r w:rsidR="00CD7F5A" w:rsidRPr="002357B3">
        <w:rPr>
          <w:rFonts w:ascii="Arial" w:eastAsia="Times New Roman" w:hAnsi="Arial" w:cs="Arial"/>
          <w:sz w:val="20"/>
          <w:szCs w:val="20"/>
          <w:lang w:eastAsia="hr-HR"/>
        </w:rPr>
        <w:t>su tek krajem godine započeti radovi na planiranom projektu</w:t>
      </w:r>
      <w:r w:rsidR="00FC2E13" w:rsidRPr="002357B3">
        <w:rPr>
          <w:rFonts w:ascii="Arial" w:eastAsia="Times New Roman" w:hAnsi="Arial" w:cs="Arial"/>
          <w:sz w:val="20"/>
          <w:szCs w:val="20"/>
          <w:lang w:eastAsia="hr-HR"/>
        </w:rPr>
        <w:t xml:space="preserve"> uređenja dislociranje jedinice Delnice.</w:t>
      </w:r>
      <w:r w:rsidRPr="002357B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74B796D1" w14:textId="77777777" w:rsidR="00F2125B" w:rsidRDefault="001607E1" w:rsidP="00F2125B">
      <w:pPr>
        <w:ind w:firstLine="36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2357B3">
        <w:rPr>
          <w:rFonts w:ascii="Arial" w:eastAsia="Times New Roman" w:hAnsi="Arial" w:cs="Arial"/>
          <w:sz w:val="20"/>
          <w:szCs w:val="20"/>
          <w:lang w:eastAsia="hr-HR"/>
        </w:rPr>
        <w:t>Ukupni prihodi odnose se na:</w:t>
      </w:r>
    </w:p>
    <w:p w14:paraId="293B12B4" w14:textId="405DB157" w:rsidR="001607E1" w:rsidRPr="00F2125B" w:rsidRDefault="001607E1" w:rsidP="00F2125B">
      <w:pPr>
        <w:pStyle w:val="Odlomakpopisa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2125B">
        <w:rPr>
          <w:rFonts w:ascii="Arial" w:hAnsi="Arial" w:cs="Arial"/>
          <w:sz w:val="20"/>
          <w:szCs w:val="20"/>
        </w:rPr>
        <w:t xml:space="preserve">prihode  po posebnim propisima u iznosu od  </w:t>
      </w:r>
      <w:r w:rsidR="00CD7F5A" w:rsidRPr="00F2125B">
        <w:rPr>
          <w:rFonts w:ascii="Arial" w:hAnsi="Arial" w:cs="Arial"/>
          <w:sz w:val="20"/>
          <w:szCs w:val="20"/>
        </w:rPr>
        <w:t>3.235.487,96</w:t>
      </w:r>
      <w:r w:rsidR="00FC1803" w:rsidRPr="00F2125B">
        <w:rPr>
          <w:rFonts w:ascii="Arial" w:hAnsi="Arial" w:cs="Arial"/>
          <w:sz w:val="20"/>
          <w:szCs w:val="20"/>
        </w:rPr>
        <w:t xml:space="preserve"> EUR </w:t>
      </w:r>
      <w:r w:rsidRPr="00F2125B">
        <w:rPr>
          <w:rFonts w:ascii="Arial" w:hAnsi="Arial" w:cs="Arial"/>
          <w:sz w:val="20"/>
          <w:szCs w:val="20"/>
        </w:rPr>
        <w:t xml:space="preserve">ili </w:t>
      </w:r>
      <w:r w:rsidR="00FC1803" w:rsidRPr="00F2125B">
        <w:rPr>
          <w:rFonts w:ascii="Arial" w:hAnsi="Arial" w:cs="Arial"/>
          <w:sz w:val="20"/>
          <w:szCs w:val="20"/>
        </w:rPr>
        <w:t>100,4</w:t>
      </w:r>
      <w:r w:rsidRPr="00F2125B">
        <w:rPr>
          <w:rFonts w:ascii="Arial" w:hAnsi="Arial" w:cs="Arial"/>
          <w:sz w:val="20"/>
          <w:szCs w:val="20"/>
        </w:rPr>
        <w:t>% planiranog. Navedeni prihod odnosi se na naplatu pruženih socijalnih usluga</w:t>
      </w:r>
      <w:r w:rsidR="00A76CA1" w:rsidRPr="00F2125B">
        <w:rPr>
          <w:rFonts w:ascii="Arial" w:hAnsi="Arial" w:cs="Arial"/>
          <w:sz w:val="20"/>
          <w:szCs w:val="20"/>
        </w:rPr>
        <w:t xml:space="preserve"> (smještaj, pomoć u kući, prehrana)</w:t>
      </w:r>
      <w:r w:rsidRPr="00F2125B">
        <w:rPr>
          <w:rFonts w:ascii="Arial" w:hAnsi="Arial" w:cs="Arial"/>
          <w:sz w:val="20"/>
          <w:szCs w:val="20"/>
        </w:rPr>
        <w:t xml:space="preserve"> a u odnosu na prethodnu godinu je veći za </w:t>
      </w:r>
      <w:r w:rsidR="004106AC" w:rsidRPr="00F2125B">
        <w:rPr>
          <w:rFonts w:ascii="Arial" w:hAnsi="Arial" w:cs="Arial"/>
          <w:sz w:val="20"/>
          <w:szCs w:val="20"/>
        </w:rPr>
        <w:t>6,</w:t>
      </w:r>
      <w:r w:rsidR="00CD7F5A" w:rsidRPr="00F2125B">
        <w:rPr>
          <w:rFonts w:ascii="Arial" w:hAnsi="Arial" w:cs="Arial"/>
          <w:sz w:val="20"/>
          <w:szCs w:val="20"/>
        </w:rPr>
        <w:t>5</w:t>
      </w:r>
      <w:r w:rsidRPr="00F2125B">
        <w:rPr>
          <w:rFonts w:ascii="Arial" w:hAnsi="Arial" w:cs="Arial"/>
          <w:sz w:val="20"/>
          <w:szCs w:val="20"/>
        </w:rPr>
        <w:t xml:space="preserve">% iz razloga povećanja cijena </w:t>
      </w:r>
      <w:r w:rsidR="00CD7F5A" w:rsidRPr="00F2125B">
        <w:rPr>
          <w:rFonts w:ascii="Arial" w:hAnsi="Arial" w:cs="Arial"/>
          <w:sz w:val="20"/>
          <w:szCs w:val="20"/>
        </w:rPr>
        <w:t xml:space="preserve">smještaja </w:t>
      </w:r>
      <w:r w:rsidRPr="00F2125B">
        <w:rPr>
          <w:rFonts w:ascii="Arial" w:hAnsi="Arial" w:cs="Arial"/>
          <w:sz w:val="20"/>
          <w:szCs w:val="20"/>
        </w:rPr>
        <w:t>od 01.0</w:t>
      </w:r>
      <w:r w:rsidR="00FC2E13" w:rsidRPr="00F2125B">
        <w:rPr>
          <w:rFonts w:ascii="Arial" w:hAnsi="Arial" w:cs="Arial"/>
          <w:sz w:val="20"/>
          <w:szCs w:val="20"/>
        </w:rPr>
        <w:t>8</w:t>
      </w:r>
      <w:r w:rsidRPr="00F2125B">
        <w:rPr>
          <w:rFonts w:ascii="Arial" w:hAnsi="Arial" w:cs="Arial"/>
          <w:sz w:val="20"/>
          <w:szCs w:val="20"/>
        </w:rPr>
        <w:t>.202</w:t>
      </w:r>
      <w:r w:rsidR="00FC2E13" w:rsidRPr="00F2125B">
        <w:rPr>
          <w:rFonts w:ascii="Arial" w:hAnsi="Arial" w:cs="Arial"/>
          <w:sz w:val="20"/>
          <w:szCs w:val="20"/>
        </w:rPr>
        <w:t>3</w:t>
      </w:r>
      <w:r w:rsidRPr="00F2125B">
        <w:rPr>
          <w:rFonts w:ascii="Arial" w:hAnsi="Arial" w:cs="Arial"/>
          <w:sz w:val="20"/>
          <w:szCs w:val="20"/>
        </w:rPr>
        <w:t>.g.</w:t>
      </w:r>
      <w:r w:rsidR="00CD7F5A" w:rsidRPr="00F2125B">
        <w:rPr>
          <w:rFonts w:ascii="Arial" w:hAnsi="Arial" w:cs="Arial"/>
          <w:sz w:val="20"/>
          <w:szCs w:val="20"/>
        </w:rPr>
        <w:t xml:space="preserve"> te povećanje cijene dostave obroka od 01.11.2024.</w:t>
      </w:r>
      <w:r w:rsidR="00106C7D" w:rsidRPr="00F2125B">
        <w:rPr>
          <w:rFonts w:ascii="Arial" w:hAnsi="Arial" w:cs="Arial"/>
          <w:sz w:val="20"/>
          <w:szCs w:val="20"/>
        </w:rPr>
        <w:t xml:space="preserve"> Na povećane prihode ima i utjecaj refundacija štete od osiguranja koja je veća za 28.399,24 € u odnosu na prethodnu godinu.</w:t>
      </w:r>
    </w:p>
    <w:p w14:paraId="5A495B21" w14:textId="339E430F" w:rsidR="001607E1" w:rsidRPr="002357B3" w:rsidRDefault="001607E1" w:rsidP="002357B3">
      <w:pPr>
        <w:pStyle w:val="Odlomakpopisa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2357B3">
        <w:rPr>
          <w:rFonts w:ascii="Arial" w:hAnsi="Arial" w:cs="Arial"/>
          <w:sz w:val="20"/>
          <w:szCs w:val="20"/>
        </w:rPr>
        <w:t>prihod</w:t>
      </w:r>
      <w:r w:rsidR="00E72BD7" w:rsidRPr="002357B3">
        <w:rPr>
          <w:rFonts w:ascii="Arial" w:hAnsi="Arial" w:cs="Arial"/>
          <w:sz w:val="20"/>
          <w:szCs w:val="20"/>
        </w:rPr>
        <w:t>e</w:t>
      </w:r>
      <w:r w:rsidRPr="002357B3">
        <w:rPr>
          <w:rFonts w:ascii="Arial" w:hAnsi="Arial" w:cs="Arial"/>
          <w:sz w:val="20"/>
          <w:szCs w:val="20"/>
        </w:rPr>
        <w:t xml:space="preserve"> iz nadležnog proračuna u iznosu od </w:t>
      </w:r>
      <w:r w:rsidR="00CD7F5A" w:rsidRPr="002357B3">
        <w:rPr>
          <w:rFonts w:ascii="Arial" w:hAnsi="Arial" w:cs="Arial"/>
          <w:sz w:val="20"/>
          <w:szCs w:val="20"/>
        </w:rPr>
        <w:t>1.510.939,41</w:t>
      </w:r>
      <w:r w:rsidR="00133BBD">
        <w:rPr>
          <w:rFonts w:ascii="Arial" w:hAnsi="Arial" w:cs="Arial"/>
          <w:sz w:val="20"/>
          <w:szCs w:val="20"/>
        </w:rPr>
        <w:t xml:space="preserve"> </w:t>
      </w:r>
      <w:r w:rsidR="00CD7F5A" w:rsidRPr="002357B3">
        <w:rPr>
          <w:rFonts w:ascii="Arial" w:hAnsi="Arial" w:cs="Arial"/>
          <w:sz w:val="20"/>
          <w:szCs w:val="20"/>
        </w:rPr>
        <w:t xml:space="preserve">EUR ili </w:t>
      </w:r>
      <w:r w:rsidR="00133BBD">
        <w:rPr>
          <w:rFonts w:ascii="Arial" w:hAnsi="Arial" w:cs="Arial"/>
          <w:sz w:val="20"/>
          <w:szCs w:val="20"/>
        </w:rPr>
        <w:t>43,1</w:t>
      </w:r>
      <w:r w:rsidRPr="002357B3">
        <w:rPr>
          <w:rFonts w:ascii="Arial" w:hAnsi="Arial" w:cs="Arial"/>
          <w:sz w:val="20"/>
          <w:szCs w:val="20"/>
        </w:rPr>
        <w:t>% planiranog, š</w:t>
      </w:r>
      <w:r w:rsidR="00A30E33" w:rsidRPr="002357B3">
        <w:rPr>
          <w:rFonts w:ascii="Arial" w:hAnsi="Arial" w:cs="Arial"/>
          <w:sz w:val="20"/>
          <w:szCs w:val="20"/>
        </w:rPr>
        <w:t>to je u odnosu na 202</w:t>
      </w:r>
      <w:r w:rsidR="00CD7F5A" w:rsidRPr="002357B3">
        <w:rPr>
          <w:rFonts w:ascii="Arial" w:hAnsi="Arial" w:cs="Arial"/>
          <w:sz w:val="20"/>
          <w:szCs w:val="20"/>
        </w:rPr>
        <w:t>3</w:t>
      </w:r>
      <w:r w:rsidR="00A30E33" w:rsidRPr="002357B3">
        <w:rPr>
          <w:rFonts w:ascii="Arial" w:hAnsi="Arial" w:cs="Arial"/>
          <w:sz w:val="20"/>
          <w:szCs w:val="20"/>
        </w:rPr>
        <w:t>. g. više</w:t>
      </w:r>
      <w:r w:rsidRPr="002357B3">
        <w:rPr>
          <w:rFonts w:ascii="Arial" w:hAnsi="Arial" w:cs="Arial"/>
          <w:sz w:val="20"/>
          <w:szCs w:val="20"/>
        </w:rPr>
        <w:t xml:space="preserve"> za </w:t>
      </w:r>
      <w:r w:rsidR="00CD7F5A" w:rsidRPr="002357B3">
        <w:rPr>
          <w:rFonts w:ascii="Arial" w:hAnsi="Arial" w:cs="Arial"/>
          <w:sz w:val="20"/>
          <w:szCs w:val="20"/>
        </w:rPr>
        <w:t>52,5</w:t>
      </w:r>
      <w:r w:rsidR="002357B3" w:rsidRPr="002357B3">
        <w:rPr>
          <w:rFonts w:ascii="Arial" w:hAnsi="Arial" w:cs="Arial"/>
          <w:sz w:val="20"/>
          <w:szCs w:val="20"/>
        </w:rPr>
        <w:t xml:space="preserve"> %. P</w:t>
      </w:r>
      <w:r w:rsidR="007733D5" w:rsidRPr="002357B3">
        <w:rPr>
          <w:rFonts w:ascii="Arial" w:hAnsi="Arial" w:cs="Arial"/>
          <w:sz w:val="20"/>
          <w:szCs w:val="20"/>
        </w:rPr>
        <w:t>ovećan je prihod za redovno poslovanje</w:t>
      </w:r>
      <w:r w:rsidR="002357B3" w:rsidRPr="002357B3">
        <w:rPr>
          <w:rFonts w:ascii="Arial" w:hAnsi="Arial" w:cs="Arial"/>
          <w:sz w:val="20"/>
          <w:szCs w:val="20"/>
        </w:rPr>
        <w:t xml:space="preserve"> iz razloga povećanja sufinanciranja rashoda za </w:t>
      </w:r>
      <w:r w:rsidR="00133BBD">
        <w:rPr>
          <w:rFonts w:ascii="Arial" w:hAnsi="Arial" w:cs="Arial"/>
          <w:sz w:val="20"/>
          <w:szCs w:val="20"/>
        </w:rPr>
        <w:t>zaposlene</w:t>
      </w:r>
      <w:r w:rsidR="002357B3" w:rsidRPr="002357B3">
        <w:rPr>
          <w:rFonts w:ascii="Arial" w:hAnsi="Arial" w:cs="Arial"/>
          <w:sz w:val="20"/>
          <w:szCs w:val="20"/>
        </w:rPr>
        <w:t xml:space="preserve"> i materijalne rashode što nije osigurano kroz decentralizirane funkcije. Planirano je sufinanciranje projekt uređenja dislocirane jedinice Delnice ali nije realizirano budući su tek krajem godine započeti radovi na planiranom projektu</w:t>
      </w:r>
      <w:r w:rsidR="00767B0C">
        <w:rPr>
          <w:rFonts w:ascii="Arial" w:hAnsi="Arial" w:cs="Arial"/>
          <w:sz w:val="20"/>
          <w:szCs w:val="20"/>
        </w:rPr>
        <w:t>,</w:t>
      </w:r>
      <w:r w:rsidRPr="002357B3">
        <w:rPr>
          <w:rFonts w:ascii="Arial" w:hAnsi="Arial" w:cs="Arial"/>
          <w:sz w:val="20"/>
          <w:szCs w:val="20"/>
        </w:rPr>
        <w:t xml:space="preserve"> </w:t>
      </w:r>
    </w:p>
    <w:p w14:paraId="4B39F5BA" w14:textId="20595486" w:rsidR="001607E1" w:rsidRPr="002357B3" w:rsidRDefault="007733D5" w:rsidP="002357B3">
      <w:pPr>
        <w:pStyle w:val="Odlomakpopisa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2357B3">
        <w:rPr>
          <w:rFonts w:ascii="Arial" w:hAnsi="Arial" w:cs="Arial"/>
          <w:sz w:val="20"/>
          <w:szCs w:val="20"/>
        </w:rPr>
        <w:t>pr</w:t>
      </w:r>
      <w:r w:rsidR="001607E1" w:rsidRPr="002357B3">
        <w:rPr>
          <w:rFonts w:ascii="Arial" w:hAnsi="Arial" w:cs="Arial"/>
          <w:sz w:val="20"/>
          <w:szCs w:val="20"/>
        </w:rPr>
        <w:t>ihod</w:t>
      </w:r>
      <w:r w:rsidR="00E72BD7" w:rsidRPr="002357B3">
        <w:rPr>
          <w:rFonts w:ascii="Arial" w:hAnsi="Arial" w:cs="Arial"/>
          <w:sz w:val="20"/>
          <w:szCs w:val="20"/>
        </w:rPr>
        <w:t>e</w:t>
      </w:r>
      <w:r w:rsidR="001607E1" w:rsidRPr="002357B3">
        <w:rPr>
          <w:rFonts w:ascii="Arial" w:hAnsi="Arial" w:cs="Arial"/>
          <w:sz w:val="20"/>
          <w:szCs w:val="20"/>
        </w:rPr>
        <w:t xml:space="preserve"> od pruženih usluga (iznajmljivanje prostora) i donacija u iznosu od</w:t>
      </w:r>
      <w:r w:rsidRPr="002357B3">
        <w:rPr>
          <w:rFonts w:ascii="Arial" w:hAnsi="Arial" w:cs="Arial"/>
          <w:sz w:val="20"/>
          <w:szCs w:val="20"/>
        </w:rPr>
        <w:t xml:space="preserve"> </w:t>
      </w:r>
      <w:r w:rsidR="002357B3" w:rsidRPr="002357B3">
        <w:rPr>
          <w:rFonts w:ascii="Arial" w:hAnsi="Arial" w:cs="Arial"/>
          <w:sz w:val="20"/>
          <w:szCs w:val="20"/>
        </w:rPr>
        <w:t xml:space="preserve">16.494,89 </w:t>
      </w:r>
      <w:r w:rsidR="001607E1" w:rsidRPr="002357B3">
        <w:rPr>
          <w:rFonts w:ascii="Arial" w:hAnsi="Arial" w:cs="Arial"/>
          <w:sz w:val="20"/>
          <w:szCs w:val="20"/>
        </w:rPr>
        <w:t xml:space="preserve">EUR ili </w:t>
      </w:r>
      <w:r w:rsidR="002357B3" w:rsidRPr="002357B3">
        <w:rPr>
          <w:rFonts w:ascii="Arial" w:hAnsi="Arial" w:cs="Arial"/>
          <w:sz w:val="20"/>
          <w:szCs w:val="20"/>
        </w:rPr>
        <w:t>3</w:t>
      </w:r>
      <w:r w:rsidR="001607E1" w:rsidRPr="002357B3">
        <w:rPr>
          <w:rFonts w:ascii="Arial" w:hAnsi="Arial" w:cs="Arial"/>
          <w:sz w:val="20"/>
          <w:szCs w:val="20"/>
        </w:rPr>
        <w:t xml:space="preserve">% </w:t>
      </w:r>
      <w:r w:rsidR="002357B3" w:rsidRPr="002357B3">
        <w:rPr>
          <w:rFonts w:ascii="Arial" w:hAnsi="Arial" w:cs="Arial"/>
          <w:sz w:val="20"/>
          <w:szCs w:val="20"/>
        </w:rPr>
        <w:t>manje</w:t>
      </w:r>
      <w:r w:rsidRPr="002357B3">
        <w:rPr>
          <w:rFonts w:ascii="Arial" w:hAnsi="Arial" w:cs="Arial"/>
          <w:sz w:val="20"/>
          <w:szCs w:val="20"/>
        </w:rPr>
        <w:t xml:space="preserve"> od </w:t>
      </w:r>
      <w:r w:rsidR="001607E1" w:rsidRPr="002357B3">
        <w:rPr>
          <w:rFonts w:ascii="Arial" w:hAnsi="Arial" w:cs="Arial"/>
          <w:sz w:val="20"/>
          <w:szCs w:val="20"/>
        </w:rPr>
        <w:t>planiranog</w:t>
      </w:r>
      <w:r w:rsidR="00767B0C">
        <w:rPr>
          <w:rFonts w:ascii="Arial" w:hAnsi="Arial" w:cs="Arial"/>
          <w:sz w:val="20"/>
          <w:szCs w:val="20"/>
        </w:rPr>
        <w:t>,</w:t>
      </w:r>
    </w:p>
    <w:p w14:paraId="0994BA43" w14:textId="06755AA0" w:rsidR="001607E1" w:rsidRPr="002357B3" w:rsidRDefault="001607E1" w:rsidP="002357B3">
      <w:pPr>
        <w:pStyle w:val="Odlomakpopisa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2357B3">
        <w:rPr>
          <w:rFonts w:ascii="Arial" w:hAnsi="Arial" w:cs="Arial"/>
          <w:sz w:val="20"/>
          <w:szCs w:val="20"/>
        </w:rPr>
        <w:t xml:space="preserve">pomoći ostvarene u iznosu od </w:t>
      </w:r>
      <w:r w:rsidR="002357B3" w:rsidRPr="002357B3">
        <w:rPr>
          <w:rFonts w:ascii="Arial" w:hAnsi="Arial" w:cs="Arial"/>
          <w:sz w:val="20"/>
          <w:szCs w:val="20"/>
        </w:rPr>
        <w:t xml:space="preserve">5.400,00 EUR na razini </w:t>
      </w:r>
      <w:r w:rsidRPr="002357B3">
        <w:rPr>
          <w:rFonts w:ascii="Arial" w:hAnsi="Arial" w:cs="Arial"/>
          <w:sz w:val="20"/>
          <w:szCs w:val="20"/>
        </w:rPr>
        <w:t>planiranog, iskazani iznos odnosi se na tekuću pomoć proračuna koji nam nije nadležan, tj. ostvarili smo financijsku podršku za smanjenje utjecaja porasta cijena energenata, a temeljem provedbe Javnog poziva od strane MRMSOSP. Ista je započela u travnju 2022.g.,</w:t>
      </w:r>
      <w:r w:rsidR="00597BC5">
        <w:rPr>
          <w:rFonts w:ascii="Arial" w:hAnsi="Arial" w:cs="Arial"/>
          <w:sz w:val="20"/>
          <w:szCs w:val="20"/>
        </w:rPr>
        <w:t xml:space="preserve"> </w:t>
      </w:r>
      <w:r w:rsidRPr="002357B3">
        <w:rPr>
          <w:rFonts w:ascii="Arial" w:hAnsi="Arial" w:cs="Arial"/>
          <w:sz w:val="20"/>
          <w:szCs w:val="20"/>
        </w:rPr>
        <w:t xml:space="preserve">a produžena je </w:t>
      </w:r>
      <w:r w:rsidR="00767B0C">
        <w:rPr>
          <w:rFonts w:ascii="Arial" w:hAnsi="Arial" w:cs="Arial"/>
          <w:sz w:val="20"/>
          <w:szCs w:val="20"/>
        </w:rPr>
        <w:t>do daljnjega</w:t>
      </w:r>
      <w:r w:rsidRPr="002357B3">
        <w:rPr>
          <w:rFonts w:ascii="Arial" w:hAnsi="Arial" w:cs="Arial"/>
          <w:sz w:val="20"/>
          <w:szCs w:val="20"/>
        </w:rPr>
        <w:t>.</w:t>
      </w:r>
    </w:p>
    <w:p w14:paraId="29BA6014" w14:textId="699B5DF6" w:rsidR="001607E1" w:rsidRPr="002357B3" w:rsidRDefault="001607E1" w:rsidP="002357B3">
      <w:pPr>
        <w:pStyle w:val="Odlomakpopisa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2357B3">
        <w:rPr>
          <w:rFonts w:ascii="Arial" w:hAnsi="Arial" w:cs="Arial"/>
          <w:sz w:val="20"/>
          <w:szCs w:val="20"/>
        </w:rPr>
        <w:t xml:space="preserve">prihoda od imovine – kamate u iznosu od </w:t>
      </w:r>
      <w:r w:rsidR="002357B3" w:rsidRPr="002357B3">
        <w:rPr>
          <w:rFonts w:ascii="Arial" w:hAnsi="Arial" w:cs="Arial"/>
          <w:sz w:val="20"/>
          <w:szCs w:val="20"/>
        </w:rPr>
        <w:t xml:space="preserve">276,00 </w:t>
      </w:r>
      <w:r w:rsidRPr="002357B3">
        <w:rPr>
          <w:rFonts w:ascii="Arial" w:hAnsi="Arial" w:cs="Arial"/>
          <w:sz w:val="20"/>
          <w:szCs w:val="20"/>
        </w:rPr>
        <w:t>EUR.</w:t>
      </w:r>
    </w:p>
    <w:p w14:paraId="08709F28" w14:textId="0C4DCD19" w:rsidR="002357B3" w:rsidRPr="002357B3" w:rsidRDefault="002357B3" w:rsidP="002357B3">
      <w:pPr>
        <w:pStyle w:val="Odlomakpopisa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2357B3">
        <w:rPr>
          <w:rFonts w:ascii="Arial" w:hAnsi="Arial" w:cs="Arial"/>
          <w:sz w:val="20"/>
          <w:szCs w:val="20"/>
        </w:rPr>
        <w:t xml:space="preserve">u 2024. realiziran je i prihod od prodaje imovine u iznosu od 3.800,00 EUR ili 45,7% planiranog budući je od dva starija </w:t>
      </w:r>
      <w:r w:rsidR="00133BBD">
        <w:rPr>
          <w:rFonts w:ascii="Arial" w:hAnsi="Arial" w:cs="Arial"/>
          <w:sz w:val="20"/>
          <w:szCs w:val="20"/>
        </w:rPr>
        <w:t>vozila</w:t>
      </w:r>
      <w:r w:rsidRPr="002357B3">
        <w:rPr>
          <w:rFonts w:ascii="Arial" w:hAnsi="Arial" w:cs="Arial"/>
          <w:sz w:val="20"/>
          <w:szCs w:val="20"/>
        </w:rPr>
        <w:t xml:space="preserve"> prodan samo jedan.</w:t>
      </w:r>
    </w:p>
    <w:p w14:paraId="46FEF352" w14:textId="77777777" w:rsidR="009C4CA0" w:rsidRPr="00F2125B" w:rsidRDefault="009C4CA0" w:rsidP="00F2125B">
      <w:pPr>
        <w:spacing w:after="0"/>
        <w:ind w:firstLine="36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E049A88" w14:textId="58C6357D" w:rsidR="001607E1" w:rsidRPr="00F2125B" w:rsidRDefault="001607E1" w:rsidP="0022772D">
      <w:pPr>
        <w:ind w:firstLine="36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2125B">
        <w:rPr>
          <w:rFonts w:ascii="Arial" w:eastAsia="Times New Roman" w:hAnsi="Arial" w:cs="Arial"/>
          <w:sz w:val="20"/>
          <w:szCs w:val="20"/>
          <w:lang w:eastAsia="hr-HR"/>
        </w:rPr>
        <w:t>Ukupni rashodi</w:t>
      </w:r>
      <w:r w:rsidR="00CF3BB8" w:rsidRPr="00F2125B">
        <w:rPr>
          <w:rFonts w:ascii="Arial" w:eastAsia="Times New Roman" w:hAnsi="Arial" w:cs="Arial"/>
          <w:sz w:val="20"/>
          <w:szCs w:val="20"/>
          <w:lang w:eastAsia="hr-HR"/>
        </w:rPr>
        <w:t xml:space="preserve"> su</w:t>
      </w:r>
      <w:r w:rsidRPr="00F2125B">
        <w:rPr>
          <w:rFonts w:ascii="Arial" w:eastAsia="Times New Roman" w:hAnsi="Arial" w:cs="Arial"/>
          <w:sz w:val="20"/>
          <w:szCs w:val="20"/>
          <w:lang w:eastAsia="hr-HR"/>
        </w:rPr>
        <w:t xml:space="preserve"> realizirani u iznosu </w:t>
      </w:r>
      <w:r w:rsidR="00167446" w:rsidRPr="00F2125B">
        <w:rPr>
          <w:rFonts w:ascii="Arial" w:eastAsia="Times New Roman" w:hAnsi="Arial" w:cs="Arial"/>
          <w:sz w:val="20"/>
          <w:szCs w:val="20"/>
          <w:lang w:eastAsia="hr-HR"/>
        </w:rPr>
        <w:t xml:space="preserve">4.780.214,89 </w:t>
      </w:r>
      <w:r w:rsidRPr="00F2125B">
        <w:rPr>
          <w:rFonts w:ascii="Arial" w:eastAsia="Times New Roman" w:hAnsi="Arial" w:cs="Arial"/>
          <w:sz w:val="20"/>
          <w:szCs w:val="20"/>
          <w:lang w:eastAsia="hr-HR"/>
        </w:rPr>
        <w:t>EUR što je u odnosu na</w:t>
      </w:r>
      <w:r w:rsidR="00167446" w:rsidRPr="00F2125B">
        <w:rPr>
          <w:rFonts w:ascii="Arial" w:eastAsia="Times New Roman" w:hAnsi="Arial" w:cs="Arial"/>
          <w:sz w:val="20"/>
          <w:szCs w:val="20"/>
          <w:lang w:eastAsia="hr-HR"/>
        </w:rPr>
        <w:t xml:space="preserve"> prošlo financijsko razdoblje 16</w:t>
      </w:r>
      <w:r w:rsidRPr="00F2125B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F31986" w:rsidRPr="00F2125B">
        <w:rPr>
          <w:rFonts w:ascii="Arial" w:eastAsia="Times New Roman" w:hAnsi="Arial" w:cs="Arial"/>
          <w:sz w:val="20"/>
          <w:szCs w:val="20"/>
          <w:lang w:eastAsia="hr-HR"/>
        </w:rPr>
        <w:t>8</w:t>
      </w:r>
      <w:r w:rsidR="00167446" w:rsidRPr="00F2125B">
        <w:rPr>
          <w:rFonts w:ascii="Arial" w:eastAsia="Times New Roman" w:hAnsi="Arial" w:cs="Arial"/>
          <w:sz w:val="20"/>
          <w:szCs w:val="20"/>
          <w:lang w:eastAsia="hr-HR"/>
        </w:rPr>
        <w:t>% više</w:t>
      </w:r>
      <w:r w:rsidRPr="00F2125B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167446" w:rsidRPr="00F2125B">
        <w:rPr>
          <w:rFonts w:ascii="Arial" w:eastAsia="Times New Roman" w:hAnsi="Arial" w:cs="Arial"/>
          <w:sz w:val="20"/>
          <w:szCs w:val="20"/>
          <w:lang w:eastAsia="hr-HR"/>
        </w:rPr>
        <w:t>(ali 30,3% manje od plana). R</w:t>
      </w:r>
      <w:r w:rsidRPr="00F2125B">
        <w:rPr>
          <w:rFonts w:ascii="Arial" w:eastAsia="Times New Roman" w:hAnsi="Arial" w:cs="Arial"/>
          <w:sz w:val="20"/>
          <w:szCs w:val="20"/>
          <w:lang w:eastAsia="hr-HR"/>
        </w:rPr>
        <w:t>ashodi se odnose na:</w:t>
      </w:r>
    </w:p>
    <w:p w14:paraId="3BE8F57F" w14:textId="7B624C4B" w:rsidR="00C26DD3" w:rsidRPr="00F2125B" w:rsidRDefault="001607E1" w:rsidP="00106C7D">
      <w:pPr>
        <w:pStyle w:val="Odlomakpopisa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2125B">
        <w:rPr>
          <w:rFonts w:ascii="Arial" w:hAnsi="Arial" w:cs="Arial"/>
          <w:sz w:val="20"/>
          <w:szCs w:val="20"/>
        </w:rPr>
        <w:t>rashode za zaposlene koji i</w:t>
      </w:r>
      <w:r w:rsidR="00F31986" w:rsidRPr="00F2125B">
        <w:rPr>
          <w:rFonts w:ascii="Arial" w:hAnsi="Arial" w:cs="Arial"/>
          <w:sz w:val="20"/>
          <w:szCs w:val="20"/>
        </w:rPr>
        <w:t xml:space="preserve">znose </w:t>
      </w:r>
      <w:r w:rsidR="00106C7D" w:rsidRPr="00F2125B">
        <w:rPr>
          <w:rFonts w:ascii="Arial" w:hAnsi="Arial" w:cs="Arial"/>
          <w:sz w:val="20"/>
          <w:szCs w:val="20"/>
        </w:rPr>
        <w:t xml:space="preserve">3.380.304,49 </w:t>
      </w:r>
      <w:r w:rsidRPr="00F2125B">
        <w:rPr>
          <w:rFonts w:ascii="Arial" w:hAnsi="Arial" w:cs="Arial"/>
          <w:sz w:val="20"/>
          <w:szCs w:val="20"/>
        </w:rPr>
        <w:t xml:space="preserve">EUR ili </w:t>
      </w:r>
      <w:r w:rsidR="00106C7D" w:rsidRPr="00F2125B">
        <w:rPr>
          <w:rFonts w:ascii="Arial" w:hAnsi="Arial" w:cs="Arial"/>
          <w:sz w:val="20"/>
          <w:szCs w:val="20"/>
        </w:rPr>
        <w:t>31,4</w:t>
      </w:r>
      <w:r w:rsidRPr="00F2125B">
        <w:rPr>
          <w:rFonts w:ascii="Arial" w:hAnsi="Arial" w:cs="Arial"/>
          <w:sz w:val="20"/>
          <w:szCs w:val="20"/>
        </w:rPr>
        <w:t xml:space="preserve">% </w:t>
      </w:r>
      <w:r w:rsidR="00106C7D" w:rsidRPr="00F2125B">
        <w:rPr>
          <w:rFonts w:ascii="Arial" w:hAnsi="Arial" w:cs="Arial"/>
          <w:sz w:val="20"/>
          <w:szCs w:val="20"/>
        </w:rPr>
        <w:t xml:space="preserve">više u odnosu </w:t>
      </w:r>
      <w:r w:rsidRPr="00F2125B">
        <w:rPr>
          <w:rFonts w:ascii="Arial" w:hAnsi="Arial" w:cs="Arial"/>
          <w:sz w:val="20"/>
          <w:szCs w:val="20"/>
        </w:rPr>
        <w:t>na prošl</w:t>
      </w:r>
      <w:r w:rsidR="00837F58" w:rsidRPr="00F2125B">
        <w:rPr>
          <w:rFonts w:ascii="Arial" w:hAnsi="Arial" w:cs="Arial"/>
          <w:sz w:val="20"/>
          <w:szCs w:val="20"/>
        </w:rPr>
        <w:t xml:space="preserve">o financijsko razdoblje </w:t>
      </w:r>
      <w:r w:rsidR="00106C7D" w:rsidRPr="00F2125B">
        <w:rPr>
          <w:rFonts w:ascii="Arial" w:hAnsi="Arial" w:cs="Arial"/>
          <w:sz w:val="20"/>
          <w:szCs w:val="20"/>
        </w:rPr>
        <w:t>te 1,2% manje od plana. Odlukom Vlade RH povećavala se osnovica za obračun plaće, od 01.04.2024.g. u primjeni su novi povećani koeficijenti složenosti poslova radnih mjesta temeljem Uredbe Vlade RH, isplaćena je  po prvi puta Uskrsnica prema novom Temeljnom kolektivnog ugovoru Vlade RH i sindikata. Razlog povećanja je i prekovremeni rad zbog brojnih bolovanja radnika i nedostatak radne snage - medic</w:t>
      </w:r>
      <w:r w:rsidR="00767B0C">
        <w:rPr>
          <w:rFonts w:ascii="Arial" w:hAnsi="Arial" w:cs="Arial"/>
          <w:sz w:val="20"/>
          <w:szCs w:val="20"/>
        </w:rPr>
        <w:t>inske</w:t>
      </w:r>
      <w:r w:rsidR="00106C7D" w:rsidRPr="00F2125B">
        <w:rPr>
          <w:rFonts w:ascii="Arial" w:hAnsi="Arial" w:cs="Arial"/>
          <w:sz w:val="20"/>
          <w:szCs w:val="20"/>
        </w:rPr>
        <w:t xml:space="preserve"> sestre i kuhari koji je u fondu sati na sličnoj razini ali je troškovno povećan.</w:t>
      </w:r>
    </w:p>
    <w:p w14:paraId="7AE9EDA6" w14:textId="0515CB4B" w:rsidR="00B723BF" w:rsidRPr="00F2125B" w:rsidRDefault="001607E1" w:rsidP="00044353">
      <w:pPr>
        <w:pStyle w:val="Odlomakpopisa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2125B">
        <w:rPr>
          <w:rFonts w:ascii="Arial" w:hAnsi="Arial" w:cs="Arial"/>
          <w:sz w:val="20"/>
          <w:szCs w:val="20"/>
        </w:rPr>
        <w:t xml:space="preserve">materijalne rashode koji iznose </w:t>
      </w:r>
      <w:r w:rsidR="00106C7D" w:rsidRPr="00F2125B">
        <w:rPr>
          <w:rFonts w:ascii="Arial" w:hAnsi="Arial" w:cs="Arial"/>
          <w:sz w:val="20"/>
          <w:szCs w:val="20"/>
        </w:rPr>
        <w:t>1.309.806,76</w:t>
      </w:r>
      <w:r w:rsidRPr="00F2125B">
        <w:rPr>
          <w:rFonts w:ascii="Arial" w:hAnsi="Arial" w:cs="Arial"/>
          <w:sz w:val="20"/>
          <w:szCs w:val="20"/>
        </w:rPr>
        <w:t xml:space="preserve">EUR što je </w:t>
      </w:r>
      <w:r w:rsidR="00106C7D" w:rsidRPr="00F2125B">
        <w:rPr>
          <w:rFonts w:ascii="Arial" w:hAnsi="Arial" w:cs="Arial"/>
          <w:sz w:val="20"/>
          <w:szCs w:val="20"/>
        </w:rPr>
        <w:t>1,2</w:t>
      </w:r>
      <w:r w:rsidRPr="00F2125B">
        <w:rPr>
          <w:rFonts w:ascii="Arial" w:hAnsi="Arial" w:cs="Arial"/>
          <w:sz w:val="20"/>
          <w:szCs w:val="20"/>
        </w:rPr>
        <w:t xml:space="preserve">% </w:t>
      </w:r>
      <w:r w:rsidR="00106C7D" w:rsidRPr="00F2125B">
        <w:rPr>
          <w:rFonts w:ascii="Arial" w:hAnsi="Arial" w:cs="Arial"/>
          <w:sz w:val="20"/>
          <w:szCs w:val="20"/>
        </w:rPr>
        <w:t xml:space="preserve">više od </w:t>
      </w:r>
      <w:r w:rsidRPr="00F2125B">
        <w:rPr>
          <w:rFonts w:ascii="Arial" w:hAnsi="Arial" w:cs="Arial"/>
          <w:sz w:val="20"/>
          <w:szCs w:val="20"/>
        </w:rPr>
        <w:t>planiranog</w:t>
      </w:r>
      <w:r w:rsidR="00767B0C">
        <w:rPr>
          <w:rFonts w:ascii="Arial" w:hAnsi="Arial" w:cs="Arial"/>
          <w:sz w:val="20"/>
          <w:szCs w:val="20"/>
        </w:rPr>
        <w:t>,</w:t>
      </w:r>
      <w:r w:rsidRPr="00F2125B">
        <w:rPr>
          <w:rFonts w:ascii="Arial" w:hAnsi="Arial" w:cs="Arial"/>
          <w:sz w:val="20"/>
          <w:szCs w:val="20"/>
        </w:rPr>
        <w:t xml:space="preserve"> a u odnosu n</w:t>
      </w:r>
      <w:r w:rsidR="00106C7D" w:rsidRPr="00F2125B">
        <w:rPr>
          <w:rFonts w:ascii="Arial" w:hAnsi="Arial" w:cs="Arial"/>
          <w:sz w:val="20"/>
          <w:szCs w:val="20"/>
        </w:rPr>
        <w:t xml:space="preserve">a prošlo financijsko razdoblje </w:t>
      </w:r>
      <w:r w:rsidR="00C26DD3" w:rsidRPr="00F2125B">
        <w:rPr>
          <w:rFonts w:ascii="Arial" w:hAnsi="Arial" w:cs="Arial"/>
          <w:sz w:val="20"/>
          <w:szCs w:val="20"/>
        </w:rPr>
        <w:t>1</w:t>
      </w:r>
      <w:r w:rsidRPr="00F2125B">
        <w:rPr>
          <w:rFonts w:ascii="Arial" w:hAnsi="Arial" w:cs="Arial"/>
          <w:sz w:val="20"/>
          <w:szCs w:val="20"/>
        </w:rPr>
        <w:t>,</w:t>
      </w:r>
      <w:r w:rsidR="00C26DD3" w:rsidRPr="00F2125B">
        <w:rPr>
          <w:rFonts w:ascii="Arial" w:hAnsi="Arial" w:cs="Arial"/>
          <w:sz w:val="20"/>
          <w:szCs w:val="20"/>
        </w:rPr>
        <w:t>4</w:t>
      </w:r>
      <w:r w:rsidRPr="00F2125B">
        <w:rPr>
          <w:rFonts w:ascii="Arial" w:hAnsi="Arial" w:cs="Arial"/>
          <w:sz w:val="20"/>
          <w:szCs w:val="20"/>
        </w:rPr>
        <w:t xml:space="preserve">% više. </w:t>
      </w:r>
      <w:r w:rsidR="00106C7D" w:rsidRPr="00F2125B">
        <w:rPr>
          <w:rFonts w:ascii="Arial" w:hAnsi="Arial" w:cs="Arial"/>
          <w:sz w:val="20"/>
          <w:szCs w:val="20"/>
        </w:rPr>
        <w:t>Ostvaren je veći broj intervencija na tekućem i investicijskom održavanju te uređenju prostora Centra za inovacij</w:t>
      </w:r>
      <w:r w:rsidR="00087507" w:rsidRPr="00F2125B">
        <w:rPr>
          <w:rFonts w:ascii="Arial" w:hAnsi="Arial" w:cs="Arial"/>
          <w:sz w:val="20"/>
          <w:szCs w:val="20"/>
        </w:rPr>
        <w:t xml:space="preserve">e u sklopu EU Projekta Centinoss te prostora kapele u Domu. </w:t>
      </w:r>
      <w:r w:rsidR="00106C7D" w:rsidRPr="00F2125B">
        <w:rPr>
          <w:rFonts w:ascii="Arial" w:hAnsi="Arial" w:cs="Arial"/>
          <w:sz w:val="20"/>
          <w:szCs w:val="20"/>
        </w:rPr>
        <w:t>Iskazan iznos na intelektualnim i osobnim uslugama (šifra 3237) odnosi se na usluge vezane za prijavu i administraciju projekta energetske obnove zgrada Doma Kantrida; analizu stanja i projekt uređenja 6 klubova za starije osobe (EU Projekt Centinoss) te odvjetničke usluge pri provođenju ovrhe za naplatu potraživanja.</w:t>
      </w:r>
      <w:r w:rsidR="00087507" w:rsidRPr="00F2125B">
        <w:rPr>
          <w:rFonts w:ascii="Arial" w:hAnsi="Arial" w:cs="Arial"/>
          <w:sz w:val="20"/>
          <w:szCs w:val="20"/>
        </w:rPr>
        <w:t xml:space="preserve"> Smanjeni su rashodi za zdravstvene preglede (obavljeni prošle godine) te premije osiguranja zbog novog ugovora o osiguranju.</w:t>
      </w:r>
    </w:p>
    <w:p w14:paraId="03DA9A94" w14:textId="77777777" w:rsidR="009C4CA0" w:rsidRPr="00F2125B" w:rsidRDefault="00087507" w:rsidP="00862F66">
      <w:pPr>
        <w:pStyle w:val="Odlomakpopisa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2125B">
        <w:rPr>
          <w:rFonts w:ascii="Arial" w:hAnsi="Arial" w:cs="Arial"/>
          <w:sz w:val="20"/>
          <w:szCs w:val="20"/>
        </w:rPr>
        <w:t>financijski rashodi iznose  1.306,78 što je u odnosu na prošlo financ</w:t>
      </w:r>
      <w:r w:rsidR="009C4CA0" w:rsidRPr="00F2125B">
        <w:rPr>
          <w:rFonts w:ascii="Arial" w:hAnsi="Arial" w:cs="Arial"/>
          <w:sz w:val="20"/>
          <w:szCs w:val="20"/>
        </w:rPr>
        <w:t>ijsko razdoblje za 6,4 % manje</w:t>
      </w:r>
    </w:p>
    <w:p w14:paraId="771BEBA0" w14:textId="2997C8B3" w:rsidR="00087507" w:rsidRPr="00F2125B" w:rsidRDefault="00087507" w:rsidP="00862F66">
      <w:pPr>
        <w:pStyle w:val="Odlomakpopisa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2125B">
        <w:rPr>
          <w:rFonts w:ascii="Arial" w:hAnsi="Arial" w:cs="Arial"/>
          <w:sz w:val="20"/>
          <w:szCs w:val="20"/>
        </w:rPr>
        <w:t>naknada građanima iznosi 24.883,76 € što je  9,3 % manje u odnosu na prošlo financijsko razdoblje. Iznos ovisi o  broju kori</w:t>
      </w:r>
      <w:r w:rsidR="009C4CA0" w:rsidRPr="00F2125B">
        <w:rPr>
          <w:rFonts w:ascii="Arial" w:hAnsi="Arial" w:cs="Arial"/>
          <w:sz w:val="20"/>
          <w:szCs w:val="20"/>
        </w:rPr>
        <w:t>snika smještenih Rješenjem HZSR</w:t>
      </w:r>
      <w:r w:rsidR="00A2216A">
        <w:rPr>
          <w:rFonts w:ascii="Arial" w:hAnsi="Arial" w:cs="Arial"/>
          <w:sz w:val="20"/>
          <w:szCs w:val="20"/>
        </w:rPr>
        <w:t>.</w:t>
      </w:r>
    </w:p>
    <w:p w14:paraId="0279C025" w14:textId="10C6E165" w:rsidR="00087507" w:rsidRPr="00F2125B" w:rsidRDefault="00087507" w:rsidP="00087507">
      <w:pPr>
        <w:pStyle w:val="Odlomakpopisa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2125B">
        <w:rPr>
          <w:rFonts w:ascii="Arial" w:hAnsi="Arial" w:cs="Arial"/>
          <w:sz w:val="20"/>
          <w:szCs w:val="20"/>
        </w:rPr>
        <w:t>rashodi za nabavu nefinancijske imovine u iznosu 63.913,10 € , a odnose se na ishođenje građevinske dozvole rekonstrukcije zgrade za dislociranu jedinicu u Delnicama, nabave parnokonvekcijske pećnice, uredske opreme, klima uređaja u B zgradi, medicinske opreme te</w:t>
      </w:r>
      <w:r w:rsidR="00FD34E4">
        <w:rPr>
          <w:rFonts w:ascii="Arial" w:hAnsi="Arial" w:cs="Arial"/>
          <w:sz w:val="20"/>
          <w:szCs w:val="20"/>
        </w:rPr>
        <w:t xml:space="preserve"> računala,</w:t>
      </w:r>
      <w:r w:rsidRPr="00F2125B">
        <w:rPr>
          <w:rFonts w:ascii="Arial" w:hAnsi="Arial" w:cs="Arial"/>
          <w:sz w:val="20"/>
          <w:szCs w:val="20"/>
        </w:rPr>
        <w:t xml:space="preserve"> TV i pokretne glazbene linije sa zvučnikom za</w:t>
      </w:r>
      <w:r w:rsidR="00151AF1">
        <w:rPr>
          <w:rFonts w:ascii="Arial" w:hAnsi="Arial" w:cs="Arial"/>
          <w:sz w:val="20"/>
          <w:szCs w:val="20"/>
        </w:rPr>
        <w:t xml:space="preserve"> potrebe radne terapije.</w:t>
      </w:r>
    </w:p>
    <w:p w14:paraId="5CB31912" w14:textId="77777777" w:rsidR="001607E1" w:rsidRPr="00563051" w:rsidRDefault="001607E1" w:rsidP="0022772D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563051">
        <w:rPr>
          <w:rFonts w:ascii="Arial" w:hAnsi="Arial" w:cs="Arial"/>
          <w:b/>
          <w:sz w:val="20"/>
          <w:szCs w:val="20"/>
        </w:rPr>
        <w:lastRenderedPageBreak/>
        <w:t>OBRAZLOŽENJE POSEBNOG DIJELA IZVRŠENJA FINANCIJSKOG PLANA</w:t>
      </w:r>
    </w:p>
    <w:p w14:paraId="5DD5A0A1" w14:textId="77777777" w:rsidR="001607E1" w:rsidRPr="00563051" w:rsidRDefault="001607E1" w:rsidP="0022772D">
      <w:pPr>
        <w:jc w:val="both"/>
        <w:rPr>
          <w:rFonts w:ascii="Arial" w:hAnsi="Arial" w:cs="Arial"/>
          <w:b/>
          <w:color w:val="70AD47" w:themeColor="accent6"/>
          <w:sz w:val="20"/>
          <w:szCs w:val="20"/>
        </w:rPr>
      </w:pPr>
    </w:p>
    <w:p w14:paraId="3853BC21" w14:textId="77777777" w:rsidR="001607E1" w:rsidRPr="00563051" w:rsidRDefault="001607E1" w:rsidP="0022772D">
      <w:pPr>
        <w:pBdr>
          <w:bottom w:val="double" w:sz="4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563051">
        <w:rPr>
          <w:rFonts w:ascii="Arial" w:hAnsi="Arial" w:cs="Arial"/>
          <w:b/>
          <w:sz w:val="20"/>
          <w:szCs w:val="20"/>
        </w:rPr>
        <w:t>SAŽETAK DJELOKRUGA RADA DOM ZA STARIJE OSOBE „KANTRIDA“ RIJEKA</w:t>
      </w:r>
    </w:p>
    <w:p w14:paraId="7F650877" w14:textId="6A1F93E5" w:rsidR="001607E1" w:rsidRPr="00563051" w:rsidRDefault="00824E79" w:rsidP="0022772D">
      <w:pPr>
        <w:jc w:val="both"/>
        <w:rPr>
          <w:rFonts w:ascii="Arial" w:eastAsia="Calibri" w:hAnsi="Arial" w:cs="Arial"/>
          <w:sz w:val="20"/>
          <w:szCs w:val="20"/>
          <w:lang w:eastAsia="hr-HR"/>
        </w:rPr>
      </w:pPr>
      <w:r w:rsidRPr="00563051">
        <w:rPr>
          <w:rFonts w:ascii="Arial" w:eastAsia="Calibri" w:hAnsi="Arial" w:cs="Arial"/>
          <w:sz w:val="20"/>
          <w:szCs w:val="20"/>
          <w:lang w:eastAsia="hr-HR"/>
        </w:rPr>
        <w:t xml:space="preserve">       Dom za starije  osobe Primorsko goranske županije „Kantrida“ Rijeka je javna, neprofitna  ustanova za skrb o starijim osobama.</w:t>
      </w:r>
    </w:p>
    <w:p w14:paraId="55D53153" w14:textId="4AD5E5E0" w:rsidR="00AE66D8" w:rsidRPr="00563051" w:rsidRDefault="00824E79" w:rsidP="0022772D">
      <w:pPr>
        <w:spacing w:after="0"/>
        <w:jc w:val="both"/>
        <w:rPr>
          <w:rFonts w:ascii="Arial" w:hAnsi="Arial" w:cs="Arial"/>
          <w:sz w:val="20"/>
          <w:szCs w:val="20"/>
        </w:rPr>
      </w:pPr>
      <w:r w:rsidRPr="00563051">
        <w:rPr>
          <w:rFonts w:ascii="Arial" w:hAnsi="Arial" w:cs="Arial"/>
          <w:sz w:val="20"/>
          <w:szCs w:val="20"/>
        </w:rPr>
        <w:t xml:space="preserve">        </w:t>
      </w:r>
      <w:r w:rsidR="00AE66D8" w:rsidRPr="00563051">
        <w:rPr>
          <w:rFonts w:ascii="Arial" w:hAnsi="Arial" w:cs="Arial"/>
          <w:sz w:val="20"/>
          <w:szCs w:val="20"/>
        </w:rPr>
        <w:t>Statutom je predviđeno da je djelatnost Doma pružanje socijalnih usluga starijim osobama ovisno o utvrđenim potrebama i njihovom izboru te starijim osobama kojima je zbog trajnih promjena u zdravstvenom stanju prijeko potrebna stalna pomoć i njega druge osobe.</w:t>
      </w:r>
    </w:p>
    <w:p w14:paraId="370E0D30" w14:textId="73C711D5" w:rsidR="00AE66D8" w:rsidRPr="00563051" w:rsidRDefault="00AE66D8" w:rsidP="0022772D">
      <w:pPr>
        <w:spacing w:after="0"/>
        <w:jc w:val="both"/>
        <w:rPr>
          <w:rFonts w:ascii="Arial" w:hAnsi="Arial" w:cs="Arial"/>
          <w:sz w:val="20"/>
          <w:szCs w:val="20"/>
        </w:rPr>
      </w:pPr>
      <w:r w:rsidRPr="00563051">
        <w:rPr>
          <w:rFonts w:ascii="Arial" w:hAnsi="Arial" w:cs="Arial"/>
          <w:sz w:val="20"/>
          <w:szCs w:val="20"/>
        </w:rPr>
        <w:t>Socijalne usluge su: smještaj, boravak,  pomoć u kući i organizirano stanovanje, u opsegu i intenzitetu određenim posebnim propisom.</w:t>
      </w:r>
    </w:p>
    <w:p w14:paraId="79ACB16B" w14:textId="77777777" w:rsidR="00AE66D8" w:rsidRPr="00563051" w:rsidRDefault="00AE66D8" w:rsidP="0022772D">
      <w:pPr>
        <w:spacing w:after="0"/>
        <w:jc w:val="both"/>
        <w:rPr>
          <w:rFonts w:ascii="Arial" w:hAnsi="Arial" w:cs="Arial"/>
          <w:sz w:val="20"/>
          <w:szCs w:val="20"/>
        </w:rPr>
      </w:pPr>
      <w:r w:rsidRPr="00563051">
        <w:rPr>
          <w:rFonts w:ascii="Arial" w:hAnsi="Arial" w:cs="Arial"/>
          <w:sz w:val="20"/>
          <w:szCs w:val="20"/>
        </w:rPr>
        <w:t>Osim pružanja navedenih socijalnih usluga Dom može pružati usluge smještaja i pripreme i posluživanja hrane i pića, sukladno posebnom propisu, provoditi posebne programe izvaninstitucijske skrbi s ciljem pružanja pomoći i podrške starijim osobama, te obavljati i druge djelatnosti koje služe obavljanju djelatnosti upisanih u sudski registar, ako se one u manjem opsegu ili uobičajeno obavljaju uz te djelatnosti.</w:t>
      </w:r>
    </w:p>
    <w:p w14:paraId="5886BC0C" w14:textId="77777777" w:rsidR="00AE66D8" w:rsidRPr="00563051" w:rsidRDefault="00AE66D8" w:rsidP="0022772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509E7B5" w14:textId="545F0159" w:rsidR="00824E79" w:rsidRPr="00563051" w:rsidRDefault="00824E79" w:rsidP="0022772D">
      <w:pPr>
        <w:spacing w:after="0"/>
        <w:jc w:val="both"/>
        <w:rPr>
          <w:rFonts w:ascii="Arial" w:hAnsi="Arial" w:cs="Arial"/>
          <w:sz w:val="20"/>
          <w:szCs w:val="20"/>
        </w:rPr>
      </w:pPr>
      <w:r w:rsidRPr="00563051">
        <w:rPr>
          <w:rFonts w:ascii="Arial" w:hAnsi="Arial" w:cs="Arial"/>
          <w:sz w:val="20"/>
          <w:szCs w:val="20"/>
        </w:rPr>
        <w:t>Dom skrbi o 361 institucionalizirana stanara starije populacije. Uz uslugu institucijskog smještaja, Dom nudi mogućnost pružanja i ostalih usluga stanarima poput brige o zdravlju, njege, fizikalne terapije, socijalnog rada, aktivnog provođenja vremena i radnih aktivnosti, pedikerske, frizerske, liječničke te stomatološke usluge.</w:t>
      </w:r>
    </w:p>
    <w:p w14:paraId="5C440D51" w14:textId="5406079C" w:rsidR="00AE66D8" w:rsidRPr="00563051" w:rsidRDefault="00824E79" w:rsidP="0022772D">
      <w:pPr>
        <w:spacing w:after="0"/>
        <w:jc w:val="both"/>
        <w:rPr>
          <w:rFonts w:ascii="Arial" w:hAnsi="Arial" w:cs="Arial"/>
          <w:sz w:val="20"/>
          <w:szCs w:val="20"/>
        </w:rPr>
      </w:pPr>
      <w:r w:rsidRPr="00563051">
        <w:rPr>
          <w:rFonts w:ascii="Arial" w:hAnsi="Arial" w:cs="Arial"/>
          <w:sz w:val="20"/>
          <w:szCs w:val="20"/>
        </w:rPr>
        <w:t>Dom pruža usluge pomoći u kući</w:t>
      </w:r>
      <w:r w:rsidR="00625FD2" w:rsidRPr="00563051">
        <w:rPr>
          <w:rFonts w:ascii="Arial" w:hAnsi="Arial" w:cs="Arial"/>
          <w:sz w:val="20"/>
          <w:szCs w:val="20"/>
        </w:rPr>
        <w:t xml:space="preserve">, </w:t>
      </w:r>
      <w:r w:rsidRPr="00563051">
        <w:rPr>
          <w:rFonts w:ascii="Arial" w:hAnsi="Arial" w:cs="Arial"/>
          <w:sz w:val="20"/>
          <w:szCs w:val="20"/>
        </w:rPr>
        <w:t xml:space="preserve">dnevno dostavlja </w:t>
      </w:r>
      <w:r w:rsidR="00625FD2" w:rsidRPr="00563051">
        <w:rPr>
          <w:rFonts w:ascii="Arial" w:hAnsi="Arial" w:cs="Arial"/>
          <w:sz w:val="20"/>
          <w:szCs w:val="20"/>
        </w:rPr>
        <w:t xml:space="preserve">tople obroke i održava </w:t>
      </w:r>
      <w:r w:rsidRPr="00563051">
        <w:rPr>
          <w:rFonts w:ascii="Arial" w:hAnsi="Arial" w:cs="Arial"/>
          <w:sz w:val="20"/>
          <w:szCs w:val="20"/>
        </w:rPr>
        <w:t xml:space="preserve">sustav „Halo pomoći“ </w:t>
      </w:r>
      <w:r w:rsidR="00625FD2" w:rsidRPr="00563051">
        <w:rPr>
          <w:rFonts w:ascii="Arial" w:hAnsi="Arial" w:cs="Arial"/>
          <w:sz w:val="20"/>
          <w:szCs w:val="20"/>
        </w:rPr>
        <w:t xml:space="preserve">za vanjske korisnike. </w:t>
      </w:r>
      <w:r w:rsidRPr="00563051">
        <w:rPr>
          <w:rFonts w:ascii="Arial" w:hAnsi="Arial" w:cs="Arial"/>
          <w:sz w:val="20"/>
          <w:szCs w:val="20"/>
        </w:rPr>
        <w:t>Klubovi za starije osobe na 6 lokacija u Gradu Rijeci okupljaju članov</w:t>
      </w:r>
      <w:r w:rsidR="00A10220">
        <w:rPr>
          <w:rFonts w:ascii="Arial" w:hAnsi="Arial" w:cs="Arial"/>
          <w:sz w:val="20"/>
          <w:szCs w:val="20"/>
        </w:rPr>
        <w:t>e</w:t>
      </w:r>
      <w:r w:rsidRPr="00563051">
        <w:rPr>
          <w:rFonts w:ascii="Arial" w:hAnsi="Arial" w:cs="Arial"/>
          <w:sz w:val="20"/>
          <w:szCs w:val="20"/>
        </w:rPr>
        <w:t xml:space="preserve"> za koje skrb</w:t>
      </w:r>
      <w:r w:rsidR="00563051">
        <w:rPr>
          <w:rFonts w:ascii="Arial" w:hAnsi="Arial" w:cs="Arial"/>
          <w:sz w:val="20"/>
          <w:szCs w:val="20"/>
        </w:rPr>
        <w:t>e</w:t>
      </w:r>
      <w:r w:rsidRPr="00563051">
        <w:rPr>
          <w:rFonts w:ascii="Arial" w:hAnsi="Arial" w:cs="Arial"/>
          <w:sz w:val="20"/>
          <w:szCs w:val="20"/>
        </w:rPr>
        <w:t xml:space="preserve"> 4 domaćica koje također sudjeluju u podjeli pučke kuhinje uz sufinanciranje Grada. U Klubovima se provode kulturne, zabavne, sportsko-rekreativne, zdravstveno-socijalne aktivnosti a uz podršku socijalne radnice i savjetodavne aktivnosti.</w:t>
      </w:r>
    </w:p>
    <w:p w14:paraId="5459A228" w14:textId="77777777" w:rsidR="0072308B" w:rsidRPr="00563051" w:rsidRDefault="0072308B" w:rsidP="0022772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AF370A8" w14:textId="30B2BF17" w:rsidR="001607E1" w:rsidRPr="00563051" w:rsidRDefault="001607E1" w:rsidP="0022772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63051">
        <w:rPr>
          <w:rFonts w:ascii="Arial" w:hAnsi="Arial" w:cs="Arial"/>
          <w:b/>
          <w:sz w:val="20"/>
          <w:szCs w:val="20"/>
        </w:rPr>
        <w:t>ORGANIZACIJSKA STRUKTURA:</w:t>
      </w:r>
    </w:p>
    <w:p w14:paraId="0A6E5778" w14:textId="019A776F" w:rsidR="001607E1" w:rsidRPr="00563051" w:rsidRDefault="001607E1" w:rsidP="0022772D">
      <w:pPr>
        <w:pStyle w:val="Tijeloteksta"/>
        <w:rPr>
          <w:rFonts w:ascii="Arial" w:hAnsi="Arial" w:cs="Arial"/>
          <w:sz w:val="20"/>
        </w:rPr>
      </w:pPr>
      <w:r w:rsidRPr="00563051">
        <w:rPr>
          <w:rFonts w:ascii="Arial" w:hAnsi="Arial" w:cs="Arial"/>
          <w:sz w:val="20"/>
        </w:rPr>
        <w:t>Poslovi u Domu organiziraju se i obavljaju se u sljedećim ustrojstvenim jedinicama:</w:t>
      </w:r>
    </w:p>
    <w:p w14:paraId="461E5C5A" w14:textId="77777777" w:rsidR="001607E1" w:rsidRPr="00563051" w:rsidRDefault="001607E1" w:rsidP="0022772D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63051">
        <w:rPr>
          <w:rFonts w:ascii="Arial" w:hAnsi="Arial" w:cs="Arial"/>
          <w:sz w:val="20"/>
          <w:szCs w:val="20"/>
        </w:rPr>
        <w:t>Odjel socijalnog rada, radno-okupacijskih aktivnosti i izvaninstitucijske skrbi, s odsjecima:</w:t>
      </w:r>
    </w:p>
    <w:p w14:paraId="15C9C6A9" w14:textId="77777777" w:rsidR="001607E1" w:rsidRPr="00563051" w:rsidRDefault="001607E1" w:rsidP="0022772D">
      <w:pPr>
        <w:numPr>
          <w:ilvl w:val="1"/>
          <w:numId w:val="16"/>
        </w:numPr>
        <w:tabs>
          <w:tab w:val="clear" w:pos="1440"/>
          <w:tab w:val="num" w:pos="709"/>
        </w:tabs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563051">
        <w:rPr>
          <w:rFonts w:ascii="Arial" w:hAnsi="Arial" w:cs="Arial"/>
          <w:sz w:val="20"/>
          <w:szCs w:val="20"/>
        </w:rPr>
        <w:t>Odsjek pomoći u kući;</w:t>
      </w:r>
    </w:p>
    <w:p w14:paraId="78D6EC53" w14:textId="77777777" w:rsidR="001607E1" w:rsidRPr="00563051" w:rsidRDefault="001607E1" w:rsidP="0022772D">
      <w:pPr>
        <w:numPr>
          <w:ilvl w:val="1"/>
          <w:numId w:val="16"/>
        </w:numPr>
        <w:tabs>
          <w:tab w:val="clear" w:pos="1440"/>
          <w:tab w:val="num" w:pos="709"/>
        </w:tabs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563051">
        <w:rPr>
          <w:rFonts w:ascii="Arial" w:hAnsi="Arial" w:cs="Arial"/>
          <w:sz w:val="20"/>
          <w:szCs w:val="20"/>
        </w:rPr>
        <w:t xml:space="preserve">Odsjek klubovi za starije osobe; </w:t>
      </w:r>
    </w:p>
    <w:p w14:paraId="68352F6D" w14:textId="77777777" w:rsidR="001607E1" w:rsidRPr="00563051" w:rsidRDefault="001607E1" w:rsidP="0022772D">
      <w:pPr>
        <w:pStyle w:val="Odlomakpopisa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563051">
        <w:rPr>
          <w:rFonts w:ascii="Arial" w:hAnsi="Arial" w:cs="Arial"/>
          <w:sz w:val="20"/>
          <w:szCs w:val="20"/>
        </w:rPr>
        <w:t xml:space="preserve">Odjel njege i brige o zdravlju, s odsjecima: Odsjek zgrada A; Odsjek zgrada B; Odsjek zgrada C; </w:t>
      </w:r>
    </w:p>
    <w:p w14:paraId="5B694B6D" w14:textId="77777777" w:rsidR="001607E1" w:rsidRPr="00563051" w:rsidRDefault="001607E1" w:rsidP="0022772D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63051">
        <w:rPr>
          <w:rFonts w:ascii="Arial" w:hAnsi="Arial" w:cs="Arial"/>
          <w:sz w:val="20"/>
          <w:szCs w:val="20"/>
        </w:rPr>
        <w:t>Odjel financijskih, općih i pomoćno-tehničkih poslova, s odsjecima:</w:t>
      </w:r>
    </w:p>
    <w:p w14:paraId="717F84D6" w14:textId="77777777" w:rsidR="001607E1" w:rsidRPr="00563051" w:rsidRDefault="001607E1" w:rsidP="0022772D">
      <w:pPr>
        <w:numPr>
          <w:ilvl w:val="1"/>
          <w:numId w:val="16"/>
        </w:numPr>
        <w:tabs>
          <w:tab w:val="clear" w:pos="1440"/>
          <w:tab w:val="num" w:pos="709"/>
        </w:tabs>
        <w:spacing w:after="0" w:line="240" w:lineRule="auto"/>
        <w:ind w:hanging="1014"/>
        <w:jc w:val="both"/>
        <w:rPr>
          <w:rFonts w:ascii="Arial" w:hAnsi="Arial" w:cs="Arial"/>
          <w:sz w:val="20"/>
          <w:szCs w:val="20"/>
        </w:rPr>
      </w:pPr>
      <w:r w:rsidRPr="00563051">
        <w:rPr>
          <w:rFonts w:ascii="Arial" w:hAnsi="Arial" w:cs="Arial"/>
          <w:sz w:val="20"/>
          <w:szCs w:val="20"/>
        </w:rPr>
        <w:t>Odsjek prehrane,</w:t>
      </w:r>
    </w:p>
    <w:p w14:paraId="441809B1" w14:textId="77777777" w:rsidR="001607E1" w:rsidRPr="00563051" w:rsidRDefault="001607E1" w:rsidP="0022772D">
      <w:pPr>
        <w:numPr>
          <w:ilvl w:val="1"/>
          <w:numId w:val="16"/>
        </w:numPr>
        <w:tabs>
          <w:tab w:val="clear" w:pos="1440"/>
          <w:tab w:val="num" w:pos="709"/>
        </w:tabs>
        <w:spacing w:after="0" w:line="240" w:lineRule="auto"/>
        <w:ind w:hanging="1014"/>
        <w:jc w:val="both"/>
        <w:rPr>
          <w:rFonts w:ascii="Arial" w:hAnsi="Arial" w:cs="Arial"/>
          <w:sz w:val="20"/>
          <w:szCs w:val="20"/>
        </w:rPr>
      </w:pPr>
      <w:r w:rsidRPr="00563051">
        <w:rPr>
          <w:rFonts w:ascii="Arial" w:hAnsi="Arial" w:cs="Arial"/>
          <w:sz w:val="20"/>
          <w:szCs w:val="20"/>
        </w:rPr>
        <w:t>Odsjek tehničkih poslova,</w:t>
      </w:r>
    </w:p>
    <w:p w14:paraId="6938A031" w14:textId="77777777" w:rsidR="001607E1" w:rsidRPr="00563051" w:rsidRDefault="001607E1" w:rsidP="0022772D">
      <w:pPr>
        <w:numPr>
          <w:ilvl w:val="1"/>
          <w:numId w:val="16"/>
        </w:numPr>
        <w:tabs>
          <w:tab w:val="clear" w:pos="1440"/>
          <w:tab w:val="num" w:pos="709"/>
        </w:tabs>
        <w:spacing w:after="0" w:line="240" w:lineRule="auto"/>
        <w:ind w:hanging="1014"/>
        <w:jc w:val="both"/>
        <w:rPr>
          <w:rFonts w:ascii="Arial" w:hAnsi="Arial" w:cs="Arial"/>
          <w:sz w:val="20"/>
          <w:szCs w:val="20"/>
        </w:rPr>
      </w:pPr>
      <w:r w:rsidRPr="00563051">
        <w:rPr>
          <w:rFonts w:ascii="Arial" w:hAnsi="Arial" w:cs="Arial"/>
          <w:sz w:val="20"/>
          <w:szCs w:val="20"/>
        </w:rPr>
        <w:t xml:space="preserve">Odsjek čišćenja, </w:t>
      </w:r>
    </w:p>
    <w:p w14:paraId="3C667049" w14:textId="08C930A0" w:rsidR="001607E1" w:rsidRDefault="001607E1" w:rsidP="0022772D">
      <w:pPr>
        <w:numPr>
          <w:ilvl w:val="1"/>
          <w:numId w:val="16"/>
        </w:numPr>
        <w:tabs>
          <w:tab w:val="clear" w:pos="1440"/>
          <w:tab w:val="num" w:pos="709"/>
        </w:tabs>
        <w:spacing w:after="0" w:line="240" w:lineRule="auto"/>
        <w:ind w:hanging="1014"/>
        <w:jc w:val="both"/>
        <w:rPr>
          <w:rFonts w:ascii="Arial" w:hAnsi="Arial" w:cs="Arial"/>
          <w:sz w:val="20"/>
          <w:szCs w:val="20"/>
        </w:rPr>
      </w:pPr>
      <w:r w:rsidRPr="00563051">
        <w:rPr>
          <w:rFonts w:ascii="Arial" w:hAnsi="Arial" w:cs="Arial"/>
          <w:sz w:val="20"/>
          <w:szCs w:val="20"/>
        </w:rPr>
        <w:t>Odsjek financijsko-računovodstvenih i općih poslova.</w:t>
      </w:r>
    </w:p>
    <w:p w14:paraId="295B0D31" w14:textId="77777777" w:rsidR="00151AF1" w:rsidRPr="00563051" w:rsidRDefault="00151AF1" w:rsidP="00151AF1">
      <w:pPr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184BE7EC" w14:textId="2515EAF1" w:rsidR="001607E1" w:rsidRDefault="001607E1" w:rsidP="0022772D">
      <w:pPr>
        <w:jc w:val="both"/>
        <w:rPr>
          <w:rFonts w:ascii="Arial" w:hAnsi="Arial" w:cs="Arial"/>
          <w:sz w:val="20"/>
          <w:szCs w:val="20"/>
        </w:rPr>
      </w:pPr>
      <w:r w:rsidRPr="00563051">
        <w:rPr>
          <w:rFonts w:ascii="Arial" w:hAnsi="Arial" w:cs="Arial"/>
          <w:sz w:val="20"/>
          <w:szCs w:val="20"/>
        </w:rPr>
        <w:t>Na dan 3</w:t>
      </w:r>
      <w:r w:rsidR="00AE66D8" w:rsidRPr="00563051">
        <w:rPr>
          <w:rFonts w:ascii="Arial" w:hAnsi="Arial" w:cs="Arial"/>
          <w:sz w:val="20"/>
          <w:szCs w:val="20"/>
        </w:rPr>
        <w:t>1</w:t>
      </w:r>
      <w:r w:rsidRPr="00563051">
        <w:rPr>
          <w:rFonts w:ascii="Arial" w:hAnsi="Arial" w:cs="Arial"/>
          <w:sz w:val="20"/>
          <w:szCs w:val="20"/>
        </w:rPr>
        <w:t>.</w:t>
      </w:r>
      <w:r w:rsidR="00AE66D8" w:rsidRPr="00563051">
        <w:rPr>
          <w:rFonts w:ascii="Arial" w:hAnsi="Arial" w:cs="Arial"/>
          <w:sz w:val="20"/>
          <w:szCs w:val="20"/>
        </w:rPr>
        <w:t>12</w:t>
      </w:r>
      <w:r w:rsidRPr="00563051">
        <w:rPr>
          <w:rFonts w:ascii="Arial" w:hAnsi="Arial" w:cs="Arial"/>
          <w:sz w:val="20"/>
          <w:szCs w:val="20"/>
        </w:rPr>
        <w:t>.202</w:t>
      </w:r>
      <w:r w:rsidR="00563051">
        <w:rPr>
          <w:rFonts w:ascii="Arial" w:hAnsi="Arial" w:cs="Arial"/>
          <w:sz w:val="20"/>
          <w:szCs w:val="20"/>
        </w:rPr>
        <w:t>4</w:t>
      </w:r>
      <w:r w:rsidRPr="00563051">
        <w:rPr>
          <w:rFonts w:ascii="Arial" w:hAnsi="Arial" w:cs="Arial"/>
          <w:sz w:val="20"/>
          <w:szCs w:val="20"/>
        </w:rPr>
        <w:t>. Dom je zapošljavao 16</w:t>
      </w:r>
      <w:r w:rsidR="00E66FFA" w:rsidRPr="00563051">
        <w:rPr>
          <w:rFonts w:ascii="Arial" w:hAnsi="Arial" w:cs="Arial"/>
          <w:sz w:val="20"/>
          <w:szCs w:val="20"/>
        </w:rPr>
        <w:t>1</w:t>
      </w:r>
      <w:r w:rsidRPr="00563051">
        <w:rPr>
          <w:rFonts w:ascii="Arial" w:hAnsi="Arial" w:cs="Arial"/>
          <w:sz w:val="20"/>
          <w:szCs w:val="20"/>
        </w:rPr>
        <w:t xml:space="preserve"> zaposlen</w:t>
      </w:r>
      <w:r w:rsidR="00E66FFA" w:rsidRPr="00563051">
        <w:rPr>
          <w:rFonts w:ascii="Arial" w:hAnsi="Arial" w:cs="Arial"/>
          <w:sz w:val="20"/>
          <w:szCs w:val="20"/>
        </w:rPr>
        <w:t>og</w:t>
      </w:r>
      <w:r w:rsidRPr="00563051">
        <w:rPr>
          <w:rFonts w:ascii="Arial" w:hAnsi="Arial" w:cs="Arial"/>
          <w:sz w:val="20"/>
          <w:szCs w:val="20"/>
        </w:rPr>
        <w:t xml:space="preserve"> od čega 1</w:t>
      </w:r>
      <w:r w:rsidR="00E66FFA" w:rsidRPr="00563051">
        <w:rPr>
          <w:rFonts w:ascii="Arial" w:hAnsi="Arial" w:cs="Arial"/>
          <w:sz w:val="20"/>
          <w:szCs w:val="20"/>
        </w:rPr>
        <w:t>9</w:t>
      </w:r>
      <w:r w:rsidRPr="00563051">
        <w:rPr>
          <w:rFonts w:ascii="Arial" w:hAnsi="Arial" w:cs="Arial"/>
          <w:sz w:val="20"/>
          <w:szCs w:val="20"/>
        </w:rPr>
        <w:t xml:space="preserve"> na određeno vrijeme.</w:t>
      </w:r>
    </w:p>
    <w:p w14:paraId="54E2E6BB" w14:textId="77777777" w:rsidR="00151AF1" w:rsidRPr="00563051" w:rsidRDefault="00151AF1" w:rsidP="0022772D">
      <w:pPr>
        <w:jc w:val="both"/>
        <w:rPr>
          <w:rFonts w:ascii="Arial" w:hAnsi="Arial" w:cs="Arial"/>
          <w:b/>
          <w:sz w:val="20"/>
          <w:szCs w:val="20"/>
        </w:rPr>
      </w:pPr>
    </w:p>
    <w:p w14:paraId="5D4B1874" w14:textId="77777777" w:rsidR="00563051" w:rsidRPr="008B6DBA" w:rsidRDefault="00563051" w:rsidP="00563051">
      <w:pPr>
        <w:rPr>
          <w:rFonts w:ascii="Arial" w:hAnsi="Arial" w:cs="Arial"/>
          <w:b/>
          <w:sz w:val="20"/>
          <w:szCs w:val="20"/>
        </w:rPr>
      </w:pPr>
      <w:r w:rsidRPr="008B6DBA">
        <w:rPr>
          <w:rFonts w:ascii="Arial" w:hAnsi="Arial" w:cs="Arial"/>
          <w:b/>
          <w:sz w:val="20"/>
          <w:szCs w:val="20"/>
        </w:rPr>
        <w:t>IZVR</w:t>
      </w:r>
      <w:r>
        <w:rPr>
          <w:rFonts w:ascii="Arial" w:hAnsi="Arial" w:cs="Arial"/>
          <w:b/>
          <w:sz w:val="20"/>
          <w:szCs w:val="20"/>
        </w:rPr>
        <w:t>ŠENJE FINANCIJSKOG PLANA ZA 2024</w:t>
      </w:r>
      <w:r w:rsidRPr="008B6DBA">
        <w:rPr>
          <w:rFonts w:ascii="Arial" w:hAnsi="Arial" w:cs="Arial"/>
          <w:b/>
          <w:sz w:val="20"/>
          <w:szCs w:val="20"/>
        </w:rPr>
        <w:t>. GODINU: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110"/>
        <w:gridCol w:w="1560"/>
        <w:gridCol w:w="1559"/>
        <w:gridCol w:w="1127"/>
      </w:tblGrid>
      <w:tr w:rsidR="00563051" w:rsidRPr="008B6DBA" w14:paraId="5029651E" w14:textId="77777777" w:rsidTr="008B681C">
        <w:tc>
          <w:tcPr>
            <w:tcW w:w="988" w:type="dxa"/>
            <w:vAlign w:val="center"/>
          </w:tcPr>
          <w:p w14:paraId="24F5FDCC" w14:textId="77777777" w:rsidR="00563051" w:rsidRPr="008B6DBA" w:rsidRDefault="00563051" w:rsidP="008B681C">
            <w:pPr>
              <w:rPr>
                <w:rFonts w:ascii="Arial" w:hAnsi="Arial" w:cs="Arial"/>
                <w:b/>
              </w:rPr>
            </w:pPr>
            <w:r w:rsidRPr="008B6DBA">
              <w:rPr>
                <w:rFonts w:ascii="Arial" w:hAnsi="Arial" w:cs="Arial"/>
                <w:b/>
              </w:rPr>
              <w:t>Šifra</w:t>
            </w:r>
          </w:p>
        </w:tc>
        <w:tc>
          <w:tcPr>
            <w:tcW w:w="4110" w:type="dxa"/>
            <w:vAlign w:val="center"/>
          </w:tcPr>
          <w:p w14:paraId="0C1644EB" w14:textId="77777777" w:rsidR="00563051" w:rsidRPr="008B6DBA" w:rsidRDefault="00563051" w:rsidP="008B681C">
            <w:pPr>
              <w:jc w:val="center"/>
              <w:rPr>
                <w:rFonts w:ascii="Arial" w:hAnsi="Arial" w:cs="Arial"/>
                <w:b/>
              </w:rPr>
            </w:pPr>
            <w:r w:rsidRPr="008B6DBA">
              <w:rPr>
                <w:rFonts w:ascii="Arial" w:hAnsi="Arial" w:cs="Arial"/>
                <w:b/>
              </w:rPr>
              <w:t>Naziv programa</w:t>
            </w:r>
          </w:p>
        </w:tc>
        <w:tc>
          <w:tcPr>
            <w:tcW w:w="1560" w:type="dxa"/>
            <w:vAlign w:val="center"/>
          </w:tcPr>
          <w:p w14:paraId="4D5E9BA0" w14:textId="77777777" w:rsidR="00563051" w:rsidRPr="008B6DBA" w:rsidRDefault="00563051" w:rsidP="008B681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 2024</w:t>
            </w:r>
            <w:r w:rsidRPr="008B6DB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559" w:type="dxa"/>
            <w:vAlign w:val="center"/>
          </w:tcPr>
          <w:p w14:paraId="41852211" w14:textId="2C10D65B" w:rsidR="00563051" w:rsidRPr="008B6DBA" w:rsidRDefault="00563051" w:rsidP="008B681C">
            <w:pPr>
              <w:jc w:val="center"/>
              <w:rPr>
                <w:rFonts w:ascii="Arial" w:hAnsi="Arial" w:cs="Arial"/>
                <w:b/>
              </w:rPr>
            </w:pPr>
            <w:r w:rsidRPr="008B6DBA">
              <w:rPr>
                <w:rFonts w:ascii="Arial" w:hAnsi="Arial" w:cs="Arial"/>
                <w:b/>
              </w:rPr>
              <w:t>Izvršenje</w:t>
            </w:r>
            <w:r w:rsidR="00E93265">
              <w:rPr>
                <w:rFonts w:ascii="Arial" w:hAnsi="Arial" w:cs="Arial"/>
                <w:b/>
              </w:rPr>
              <w:t xml:space="preserve"> 2024.</w:t>
            </w:r>
          </w:p>
        </w:tc>
        <w:tc>
          <w:tcPr>
            <w:tcW w:w="1127" w:type="dxa"/>
            <w:vAlign w:val="center"/>
          </w:tcPr>
          <w:p w14:paraId="2B78B0F5" w14:textId="77777777" w:rsidR="00563051" w:rsidRPr="008B6DBA" w:rsidRDefault="00563051" w:rsidP="008B681C">
            <w:pPr>
              <w:jc w:val="center"/>
              <w:rPr>
                <w:rFonts w:ascii="Arial" w:hAnsi="Arial" w:cs="Arial"/>
                <w:b/>
              </w:rPr>
            </w:pPr>
            <w:r w:rsidRPr="008B6DBA">
              <w:rPr>
                <w:rFonts w:ascii="Arial" w:hAnsi="Arial" w:cs="Arial"/>
                <w:b/>
              </w:rPr>
              <w:t>% izvršenja</w:t>
            </w:r>
          </w:p>
        </w:tc>
      </w:tr>
      <w:tr w:rsidR="00563051" w:rsidRPr="008B6DBA" w14:paraId="64CA6430" w14:textId="77777777" w:rsidTr="008B681C">
        <w:tc>
          <w:tcPr>
            <w:tcW w:w="988" w:type="dxa"/>
          </w:tcPr>
          <w:p w14:paraId="5F191FFD" w14:textId="77777777" w:rsidR="00563051" w:rsidRPr="008B6DBA" w:rsidRDefault="00563051" w:rsidP="008B681C">
            <w:pPr>
              <w:rPr>
                <w:rFonts w:ascii="Arial" w:hAnsi="Arial" w:cs="Arial"/>
              </w:rPr>
            </w:pPr>
            <w:r w:rsidRPr="008B6DBA">
              <w:rPr>
                <w:rFonts w:ascii="Arial" w:hAnsi="Arial" w:cs="Arial"/>
              </w:rPr>
              <w:t>430204</w:t>
            </w:r>
          </w:p>
        </w:tc>
        <w:tc>
          <w:tcPr>
            <w:tcW w:w="4110" w:type="dxa"/>
            <w:vAlign w:val="center"/>
          </w:tcPr>
          <w:p w14:paraId="61ED22EC" w14:textId="77777777" w:rsidR="00563051" w:rsidRPr="008B6DBA" w:rsidRDefault="00563051" w:rsidP="008B681C">
            <w:pPr>
              <w:rPr>
                <w:rFonts w:ascii="Arial" w:hAnsi="Arial" w:cs="Arial"/>
              </w:rPr>
            </w:pPr>
            <w:r w:rsidRPr="008B6DBA">
              <w:rPr>
                <w:rFonts w:ascii="Arial" w:hAnsi="Arial" w:cs="Arial"/>
              </w:rPr>
              <w:t>Redovna djelatnost domova za starije osobe</w:t>
            </w:r>
          </w:p>
        </w:tc>
        <w:tc>
          <w:tcPr>
            <w:tcW w:w="1560" w:type="dxa"/>
            <w:vAlign w:val="center"/>
          </w:tcPr>
          <w:p w14:paraId="616194CB" w14:textId="77777777" w:rsidR="00563051" w:rsidRPr="008B6DBA" w:rsidRDefault="00563051" w:rsidP="008B681C">
            <w:pPr>
              <w:jc w:val="right"/>
              <w:rPr>
                <w:rFonts w:ascii="Arial" w:hAnsi="Arial" w:cs="Arial"/>
              </w:rPr>
            </w:pPr>
            <w:r w:rsidRPr="003633F3">
              <w:rPr>
                <w:rFonts w:ascii="Arial" w:hAnsi="Arial" w:cs="Arial"/>
              </w:rPr>
              <w:t>4.747.679,77</w:t>
            </w:r>
          </w:p>
        </w:tc>
        <w:tc>
          <w:tcPr>
            <w:tcW w:w="1559" w:type="dxa"/>
            <w:vAlign w:val="center"/>
          </w:tcPr>
          <w:p w14:paraId="77962083" w14:textId="2F23B1DD" w:rsidR="00563051" w:rsidRPr="008B6DBA" w:rsidRDefault="00151AF1" w:rsidP="008B681C">
            <w:pPr>
              <w:jc w:val="right"/>
              <w:rPr>
                <w:rFonts w:ascii="Arial" w:hAnsi="Arial" w:cs="Arial"/>
              </w:rPr>
            </w:pPr>
            <w:r w:rsidRPr="00151AF1">
              <w:rPr>
                <w:rFonts w:ascii="Arial" w:hAnsi="Arial" w:cs="Arial"/>
              </w:rPr>
              <w:t>4.721.615,99</w:t>
            </w:r>
          </w:p>
        </w:tc>
        <w:tc>
          <w:tcPr>
            <w:tcW w:w="1127" w:type="dxa"/>
            <w:vAlign w:val="center"/>
          </w:tcPr>
          <w:p w14:paraId="556A2997" w14:textId="2CBF76CA" w:rsidR="00563051" w:rsidRPr="008B6DBA" w:rsidRDefault="00151AF1" w:rsidP="008B681C">
            <w:pPr>
              <w:jc w:val="right"/>
              <w:rPr>
                <w:rFonts w:ascii="Arial" w:hAnsi="Arial" w:cs="Arial"/>
              </w:rPr>
            </w:pPr>
            <w:r w:rsidRPr="00151AF1">
              <w:rPr>
                <w:rFonts w:ascii="Arial" w:hAnsi="Arial" w:cs="Arial"/>
              </w:rPr>
              <w:t xml:space="preserve">99,45    </w:t>
            </w:r>
          </w:p>
        </w:tc>
      </w:tr>
      <w:tr w:rsidR="00563051" w:rsidRPr="008B6DBA" w14:paraId="59AE09E5" w14:textId="77777777" w:rsidTr="008B681C">
        <w:tc>
          <w:tcPr>
            <w:tcW w:w="988" w:type="dxa"/>
          </w:tcPr>
          <w:p w14:paraId="43727994" w14:textId="77777777" w:rsidR="00563051" w:rsidRPr="008B6DBA" w:rsidRDefault="00563051" w:rsidP="008B681C">
            <w:pPr>
              <w:rPr>
                <w:rFonts w:ascii="Arial" w:hAnsi="Arial" w:cs="Arial"/>
              </w:rPr>
            </w:pPr>
            <w:r w:rsidRPr="008B6DBA">
              <w:rPr>
                <w:rFonts w:ascii="Arial" w:hAnsi="Arial" w:cs="Arial"/>
              </w:rPr>
              <w:t>430302</w:t>
            </w:r>
          </w:p>
        </w:tc>
        <w:tc>
          <w:tcPr>
            <w:tcW w:w="4110" w:type="dxa"/>
            <w:vAlign w:val="center"/>
          </w:tcPr>
          <w:p w14:paraId="19AEEB13" w14:textId="77777777" w:rsidR="00563051" w:rsidRPr="008B6DBA" w:rsidRDefault="00563051" w:rsidP="008B681C">
            <w:pPr>
              <w:rPr>
                <w:rFonts w:ascii="Arial" w:hAnsi="Arial" w:cs="Arial"/>
              </w:rPr>
            </w:pPr>
            <w:r w:rsidRPr="008B6DBA">
              <w:rPr>
                <w:rFonts w:ascii="Arial" w:hAnsi="Arial" w:cs="Arial"/>
              </w:rPr>
              <w:t>Radno okupacijske i rekreativne aktivnosti korisnika</w:t>
            </w:r>
          </w:p>
        </w:tc>
        <w:tc>
          <w:tcPr>
            <w:tcW w:w="1560" w:type="dxa"/>
            <w:vAlign w:val="center"/>
          </w:tcPr>
          <w:p w14:paraId="667CF63E" w14:textId="77777777" w:rsidR="00563051" w:rsidRPr="008B6DBA" w:rsidRDefault="00563051" w:rsidP="008B681C">
            <w:pPr>
              <w:jc w:val="right"/>
              <w:rPr>
                <w:rFonts w:ascii="Arial" w:hAnsi="Arial" w:cs="Arial"/>
              </w:rPr>
            </w:pPr>
            <w:r w:rsidRPr="008B6DBA">
              <w:rPr>
                <w:rFonts w:ascii="Arial" w:hAnsi="Arial" w:cs="Arial"/>
              </w:rPr>
              <w:t>10.220,00</w:t>
            </w:r>
          </w:p>
        </w:tc>
        <w:tc>
          <w:tcPr>
            <w:tcW w:w="1559" w:type="dxa"/>
            <w:vAlign w:val="center"/>
          </w:tcPr>
          <w:p w14:paraId="62FF8728" w14:textId="2B87B7E9" w:rsidR="00563051" w:rsidRPr="008B6DBA" w:rsidRDefault="00151AF1" w:rsidP="008B681C">
            <w:pPr>
              <w:jc w:val="right"/>
              <w:rPr>
                <w:rFonts w:ascii="Arial" w:hAnsi="Arial" w:cs="Arial"/>
              </w:rPr>
            </w:pPr>
            <w:r w:rsidRPr="00151AF1">
              <w:rPr>
                <w:rFonts w:ascii="Arial" w:hAnsi="Arial" w:cs="Arial"/>
              </w:rPr>
              <w:t>10.220,00</w:t>
            </w:r>
          </w:p>
        </w:tc>
        <w:tc>
          <w:tcPr>
            <w:tcW w:w="1127" w:type="dxa"/>
            <w:vAlign w:val="center"/>
          </w:tcPr>
          <w:p w14:paraId="7FF0F32D" w14:textId="42CB331B" w:rsidR="00563051" w:rsidRPr="008B6DBA" w:rsidRDefault="00151AF1" w:rsidP="008B681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</w:t>
            </w:r>
          </w:p>
        </w:tc>
      </w:tr>
      <w:tr w:rsidR="00563051" w:rsidRPr="008B6DBA" w14:paraId="3BAEEEE1" w14:textId="77777777" w:rsidTr="008B681C">
        <w:tc>
          <w:tcPr>
            <w:tcW w:w="988" w:type="dxa"/>
          </w:tcPr>
          <w:p w14:paraId="04BE7C79" w14:textId="77777777" w:rsidR="00563051" w:rsidRPr="008B6DBA" w:rsidRDefault="00563051" w:rsidP="008B681C">
            <w:pPr>
              <w:rPr>
                <w:rFonts w:ascii="Arial" w:hAnsi="Arial" w:cs="Arial"/>
              </w:rPr>
            </w:pPr>
            <w:r w:rsidRPr="008B6DBA">
              <w:rPr>
                <w:rFonts w:ascii="Arial" w:hAnsi="Arial" w:cs="Arial"/>
              </w:rPr>
              <w:t>430303</w:t>
            </w:r>
          </w:p>
        </w:tc>
        <w:tc>
          <w:tcPr>
            <w:tcW w:w="4110" w:type="dxa"/>
            <w:vAlign w:val="center"/>
          </w:tcPr>
          <w:p w14:paraId="1AB9DF1D" w14:textId="77777777" w:rsidR="00563051" w:rsidRPr="008B6DBA" w:rsidRDefault="00563051" w:rsidP="008B681C">
            <w:pPr>
              <w:rPr>
                <w:rFonts w:ascii="Arial" w:hAnsi="Arial" w:cs="Arial"/>
              </w:rPr>
            </w:pPr>
            <w:r w:rsidRPr="008B6DBA">
              <w:rPr>
                <w:rFonts w:ascii="Arial" w:hAnsi="Arial" w:cs="Arial"/>
              </w:rPr>
              <w:t>Izvaninstitucijska skrb - "Halo pomoć" – DZSO "Kantrida"</w:t>
            </w:r>
          </w:p>
        </w:tc>
        <w:tc>
          <w:tcPr>
            <w:tcW w:w="1560" w:type="dxa"/>
            <w:vAlign w:val="center"/>
          </w:tcPr>
          <w:p w14:paraId="67B11501" w14:textId="77777777" w:rsidR="00563051" w:rsidRPr="008B6DBA" w:rsidRDefault="00563051" w:rsidP="008B681C">
            <w:pPr>
              <w:jc w:val="right"/>
              <w:rPr>
                <w:rFonts w:ascii="Arial" w:hAnsi="Arial" w:cs="Arial"/>
              </w:rPr>
            </w:pPr>
            <w:r w:rsidRPr="008B6DBA">
              <w:rPr>
                <w:rFonts w:ascii="Arial" w:hAnsi="Arial" w:cs="Arial"/>
              </w:rPr>
              <w:t>7.167,00</w:t>
            </w:r>
          </w:p>
        </w:tc>
        <w:tc>
          <w:tcPr>
            <w:tcW w:w="1559" w:type="dxa"/>
            <w:vAlign w:val="center"/>
          </w:tcPr>
          <w:p w14:paraId="0F7FAD6B" w14:textId="7CFF1602" w:rsidR="00563051" w:rsidRPr="008B6DBA" w:rsidRDefault="00151AF1" w:rsidP="008B681C">
            <w:pPr>
              <w:jc w:val="right"/>
              <w:rPr>
                <w:rFonts w:ascii="Arial" w:hAnsi="Arial" w:cs="Arial"/>
              </w:rPr>
            </w:pPr>
            <w:r w:rsidRPr="00151AF1">
              <w:rPr>
                <w:rFonts w:ascii="Arial" w:hAnsi="Arial" w:cs="Arial"/>
              </w:rPr>
              <w:t>7.167,00</w:t>
            </w:r>
          </w:p>
        </w:tc>
        <w:tc>
          <w:tcPr>
            <w:tcW w:w="1127" w:type="dxa"/>
            <w:vAlign w:val="center"/>
          </w:tcPr>
          <w:p w14:paraId="302CA47C" w14:textId="55315947" w:rsidR="00563051" w:rsidRPr="008B6DBA" w:rsidRDefault="00151AF1" w:rsidP="008B681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100.00</w:t>
            </w:r>
          </w:p>
        </w:tc>
      </w:tr>
      <w:tr w:rsidR="00563051" w:rsidRPr="008B6DBA" w14:paraId="25D3C111" w14:textId="77777777" w:rsidTr="008B681C">
        <w:tc>
          <w:tcPr>
            <w:tcW w:w="988" w:type="dxa"/>
          </w:tcPr>
          <w:p w14:paraId="410F12AB" w14:textId="77777777" w:rsidR="00563051" w:rsidRPr="008B6DBA" w:rsidRDefault="00563051" w:rsidP="008B681C">
            <w:pPr>
              <w:rPr>
                <w:rFonts w:ascii="Arial" w:hAnsi="Arial" w:cs="Arial"/>
              </w:rPr>
            </w:pPr>
            <w:r w:rsidRPr="008B6DBA">
              <w:rPr>
                <w:rFonts w:ascii="Arial" w:hAnsi="Arial" w:cs="Arial"/>
              </w:rPr>
              <w:t>430316</w:t>
            </w:r>
          </w:p>
        </w:tc>
        <w:tc>
          <w:tcPr>
            <w:tcW w:w="4110" w:type="dxa"/>
            <w:vAlign w:val="center"/>
          </w:tcPr>
          <w:p w14:paraId="7A4BF74B" w14:textId="77777777" w:rsidR="00563051" w:rsidRPr="008B6DBA" w:rsidRDefault="00563051" w:rsidP="008B681C">
            <w:pPr>
              <w:rPr>
                <w:rFonts w:ascii="Arial" w:hAnsi="Arial" w:cs="Arial"/>
              </w:rPr>
            </w:pPr>
            <w:r w:rsidRPr="008B6DBA">
              <w:rPr>
                <w:rFonts w:ascii="Arial" w:hAnsi="Arial" w:cs="Arial"/>
              </w:rPr>
              <w:t>Edukacija djelatnika domova za starije</w:t>
            </w:r>
          </w:p>
        </w:tc>
        <w:tc>
          <w:tcPr>
            <w:tcW w:w="1560" w:type="dxa"/>
            <w:vAlign w:val="center"/>
          </w:tcPr>
          <w:p w14:paraId="4F5AFBE5" w14:textId="77777777" w:rsidR="00563051" w:rsidRPr="008B6DBA" w:rsidRDefault="00563051" w:rsidP="008B681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7.728</w:t>
            </w:r>
            <w:r w:rsidRPr="008B6DBA">
              <w:rPr>
                <w:rFonts w:ascii="Arial" w:hAnsi="Arial" w:cs="Arial"/>
              </w:rPr>
              <w:t>,00</w:t>
            </w:r>
          </w:p>
        </w:tc>
        <w:tc>
          <w:tcPr>
            <w:tcW w:w="1559" w:type="dxa"/>
            <w:vAlign w:val="center"/>
          </w:tcPr>
          <w:p w14:paraId="707E5F93" w14:textId="1E5BDD80" w:rsidR="00563051" w:rsidRPr="008B6DBA" w:rsidRDefault="00151AF1" w:rsidP="008B681C">
            <w:pPr>
              <w:jc w:val="right"/>
              <w:rPr>
                <w:rFonts w:ascii="Arial" w:hAnsi="Arial" w:cs="Arial"/>
              </w:rPr>
            </w:pPr>
            <w:r w:rsidRPr="00151AF1">
              <w:rPr>
                <w:rFonts w:ascii="Arial" w:hAnsi="Arial" w:cs="Arial"/>
              </w:rPr>
              <w:t>7.720,44</w:t>
            </w:r>
          </w:p>
        </w:tc>
        <w:tc>
          <w:tcPr>
            <w:tcW w:w="1127" w:type="dxa"/>
            <w:vAlign w:val="center"/>
          </w:tcPr>
          <w:p w14:paraId="3B256D02" w14:textId="53625C63" w:rsidR="00563051" w:rsidRPr="008B6DBA" w:rsidRDefault="00151AF1" w:rsidP="008B681C">
            <w:pPr>
              <w:jc w:val="right"/>
              <w:rPr>
                <w:rFonts w:ascii="Arial" w:hAnsi="Arial" w:cs="Arial"/>
              </w:rPr>
            </w:pPr>
            <w:r w:rsidRPr="00151AF1">
              <w:rPr>
                <w:rFonts w:ascii="Arial" w:hAnsi="Arial" w:cs="Arial"/>
              </w:rPr>
              <w:t xml:space="preserve">99,90    </w:t>
            </w:r>
          </w:p>
        </w:tc>
      </w:tr>
      <w:tr w:rsidR="00563051" w:rsidRPr="008B6DBA" w14:paraId="191D705E" w14:textId="77777777" w:rsidTr="008B681C">
        <w:tc>
          <w:tcPr>
            <w:tcW w:w="988" w:type="dxa"/>
          </w:tcPr>
          <w:p w14:paraId="47A26CC3" w14:textId="77777777" w:rsidR="00563051" w:rsidRPr="008B6DBA" w:rsidRDefault="00563051" w:rsidP="008B68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430443</w:t>
            </w:r>
          </w:p>
        </w:tc>
        <w:tc>
          <w:tcPr>
            <w:tcW w:w="4110" w:type="dxa"/>
          </w:tcPr>
          <w:p w14:paraId="3D334889" w14:textId="77777777" w:rsidR="00563051" w:rsidRPr="008B6DBA" w:rsidRDefault="00563051" w:rsidP="008B681C">
            <w:pPr>
              <w:rPr>
                <w:rFonts w:ascii="Arial" w:hAnsi="Arial" w:cs="Arial"/>
              </w:rPr>
            </w:pPr>
            <w:r w:rsidRPr="00884A68">
              <w:rPr>
                <w:rFonts w:ascii="Arial" w:hAnsi="Arial" w:cs="Arial"/>
              </w:rPr>
              <w:t>Centar za inovacije u socijalnoj skrbi - CENTINOSS - EU</w:t>
            </w:r>
          </w:p>
        </w:tc>
        <w:tc>
          <w:tcPr>
            <w:tcW w:w="1560" w:type="dxa"/>
          </w:tcPr>
          <w:p w14:paraId="7372857C" w14:textId="77777777" w:rsidR="00563051" w:rsidRDefault="00563051" w:rsidP="008B681C">
            <w:pPr>
              <w:jc w:val="right"/>
              <w:rPr>
                <w:rFonts w:ascii="Arial" w:hAnsi="Arial" w:cs="Arial"/>
              </w:rPr>
            </w:pPr>
            <w:r w:rsidRPr="00884A68">
              <w:rPr>
                <w:rFonts w:ascii="Arial" w:hAnsi="Arial" w:cs="Arial"/>
              </w:rPr>
              <w:t>83.830,00</w:t>
            </w:r>
          </w:p>
        </w:tc>
        <w:tc>
          <w:tcPr>
            <w:tcW w:w="1559" w:type="dxa"/>
          </w:tcPr>
          <w:p w14:paraId="0B77DE76" w14:textId="4B9C66DC" w:rsidR="00563051" w:rsidRDefault="00151AF1" w:rsidP="008B681C">
            <w:pPr>
              <w:jc w:val="right"/>
              <w:rPr>
                <w:rFonts w:ascii="Arial" w:hAnsi="Arial" w:cs="Arial"/>
              </w:rPr>
            </w:pPr>
            <w:r w:rsidRPr="00151AF1">
              <w:rPr>
                <w:rFonts w:ascii="Arial" w:hAnsi="Arial" w:cs="Arial"/>
              </w:rPr>
              <w:t>23.799,76</w:t>
            </w:r>
          </w:p>
        </w:tc>
        <w:tc>
          <w:tcPr>
            <w:tcW w:w="1127" w:type="dxa"/>
          </w:tcPr>
          <w:p w14:paraId="109E0473" w14:textId="2869D57C" w:rsidR="00563051" w:rsidRDefault="00151AF1" w:rsidP="008B681C">
            <w:pPr>
              <w:jc w:val="right"/>
              <w:rPr>
                <w:rFonts w:ascii="Arial" w:hAnsi="Arial" w:cs="Arial"/>
              </w:rPr>
            </w:pPr>
            <w:r w:rsidRPr="00151AF1">
              <w:rPr>
                <w:rFonts w:ascii="Arial" w:hAnsi="Arial" w:cs="Arial"/>
              </w:rPr>
              <w:t xml:space="preserve">28,39    </w:t>
            </w:r>
          </w:p>
        </w:tc>
      </w:tr>
      <w:tr w:rsidR="00563051" w:rsidRPr="008B6DBA" w14:paraId="01A7108E" w14:textId="77777777" w:rsidTr="008B681C">
        <w:tc>
          <w:tcPr>
            <w:tcW w:w="988" w:type="dxa"/>
          </w:tcPr>
          <w:p w14:paraId="577DE67C" w14:textId="77777777" w:rsidR="00563051" w:rsidRPr="008B6DBA" w:rsidRDefault="00563051" w:rsidP="008B681C">
            <w:pPr>
              <w:rPr>
                <w:rFonts w:ascii="Arial" w:hAnsi="Arial" w:cs="Arial"/>
              </w:rPr>
            </w:pPr>
            <w:r w:rsidRPr="008B6DBA">
              <w:rPr>
                <w:rFonts w:ascii="Arial" w:hAnsi="Arial" w:cs="Arial"/>
              </w:rPr>
              <w:t>430612</w:t>
            </w:r>
          </w:p>
        </w:tc>
        <w:tc>
          <w:tcPr>
            <w:tcW w:w="4110" w:type="dxa"/>
          </w:tcPr>
          <w:p w14:paraId="13FFF64C" w14:textId="77777777" w:rsidR="00563051" w:rsidRPr="000A0651" w:rsidRDefault="00563051" w:rsidP="008B681C">
            <w:pPr>
              <w:rPr>
                <w:rFonts w:ascii="Arial" w:hAnsi="Arial" w:cs="Arial"/>
                <w:sz w:val="18"/>
                <w:szCs w:val="18"/>
              </w:rPr>
            </w:pPr>
            <w:r w:rsidRPr="000A0651">
              <w:rPr>
                <w:rFonts w:ascii="Arial" w:hAnsi="Arial" w:cs="Arial"/>
                <w:sz w:val="18"/>
                <w:szCs w:val="18"/>
              </w:rPr>
              <w:t>Povećanje smještajnih kapaciteta za osobe starije životne dobi na području Gorskog kotara –DSO Kantrida</w:t>
            </w:r>
          </w:p>
        </w:tc>
        <w:tc>
          <w:tcPr>
            <w:tcW w:w="1560" w:type="dxa"/>
          </w:tcPr>
          <w:p w14:paraId="5D986D84" w14:textId="77777777" w:rsidR="00563051" w:rsidRPr="008B6DBA" w:rsidRDefault="00563051" w:rsidP="008B681C">
            <w:pPr>
              <w:jc w:val="right"/>
              <w:rPr>
                <w:rFonts w:ascii="Arial" w:hAnsi="Arial" w:cs="Arial"/>
              </w:rPr>
            </w:pPr>
            <w:r w:rsidRPr="00884A68">
              <w:rPr>
                <w:rFonts w:ascii="Arial" w:hAnsi="Arial" w:cs="Arial"/>
              </w:rPr>
              <w:t>1.998.156,50</w:t>
            </w:r>
          </w:p>
        </w:tc>
        <w:tc>
          <w:tcPr>
            <w:tcW w:w="1559" w:type="dxa"/>
          </w:tcPr>
          <w:p w14:paraId="3BAE4BBA" w14:textId="1DEC2EB9" w:rsidR="00563051" w:rsidRPr="008B6DBA" w:rsidRDefault="00151AF1" w:rsidP="008B681C">
            <w:pPr>
              <w:jc w:val="right"/>
              <w:rPr>
                <w:rFonts w:ascii="Arial" w:hAnsi="Arial" w:cs="Arial"/>
              </w:rPr>
            </w:pPr>
            <w:r w:rsidRPr="00151AF1">
              <w:rPr>
                <w:rFonts w:ascii="Arial" w:hAnsi="Arial" w:cs="Arial"/>
              </w:rPr>
              <w:t>9.691,70</w:t>
            </w:r>
          </w:p>
        </w:tc>
        <w:tc>
          <w:tcPr>
            <w:tcW w:w="1127" w:type="dxa"/>
          </w:tcPr>
          <w:p w14:paraId="289BF231" w14:textId="38DE153A" w:rsidR="00563051" w:rsidRPr="008B6DBA" w:rsidRDefault="00151AF1" w:rsidP="008B681C">
            <w:pPr>
              <w:jc w:val="right"/>
              <w:rPr>
                <w:rFonts w:ascii="Arial" w:hAnsi="Arial" w:cs="Arial"/>
              </w:rPr>
            </w:pPr>
            <w:r w:rsidRPr="00151AF1">
              <w:rPr>
                <w:rFonts w:ascii="Arial" w:hAnsi="Arial" w:cs="Arial"/>
              </w:rPr>
              <w:t xml:space="preserve">0,49    </w:t>
            </w:r>
          </w:p>
        </w:tc>
      </w:tr>
      <w:tr w:rsidR="00563051" w:rsidRPr="008B6DBA" w14:paraId="7BA16F06" w14:textId="77777777" w:rsidTr="008B681C">
        <w:tc>
          <w:tcPr>
            <w:tcW w:w="988" w:type="dxa"/>
          </w:tcPr>
          <w:p w14:paraId="0132C765" w14:textId="77777777" w:rsidR="00563051" w:rsidRPr="008B6DBA" w:rsidRDefault="00563051" w:rsidP="008B68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</w:tcPr>
          <w:p w14:paraId="14181CD3" w14:textId="77777777" w:rsidR="00563051" w:rsidRPr="008B6DBA" w:rsidRDefault="00563051" w:rsidP="008B681C">
            <w:pPr>
              <w:rPr>
                <w:rFonts w:ascii="Arial" w:hAnsi="Arial" w:cs="Arial"/>
                <w:b/>
              </w:rPr>
            </w:pPr>
            <w:r w:rsidRPr="008B6DBA">
              <w:rPr>
                <w:rFonts w:ascii="Arial" w:hAnsi="Arial" w:cs="Arial"/>
                <w:b/>
              </w:rPr>
              <w:t xml:space="preserve">Ukupno </w:t>
            </w:r>
          </w:p>
        </w:tc>
        <w:tc>
          <w:tcPr>
            <w:tcW w:w="1560" w:type="dxa"/>
          </w:tcPr>
          <w:p w14:paraId="7C16934A" w14:textId="77777777" w:rsidR="00563051" w:rsidRPr="008B6DBA" w:rsidRDefault="00563051" w:rsidP="008B681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6.854.781,27</w:t>
            </w:r>
          </w:p>
        </w:tc>
        <w:tc>
          <w:tcPr>
            <w:tcW w:w="1559" w:type="dxa"/>
          </w:tcPr>
          <w:p w14:paraId="091D7E20" w14:textId="0A879821" w:rsidR="00563051" w:rsidRPr="008B6DBA" w:rsidRDefault="00151AF1" w:rsidP="008B681C">
            <w:pPr>
              <w:jc w:val="right"/>
              <w:rPr>
                <w:rFonts w:ascii="Arial" w:hAnsi="Arial" w:cs="Arial"/>
                <w:b/>
              </w:rPr>
            </w:pPr>
            <w:r w:rsidRPr="00151AF1">
              <w:rPr>
                <w:rFonts w:ascii="Arial" w:hAnsi="Arial" w:cs="Arial"/>
                <w:b/>
              </w:rPr>
              <w:t>4.780.214,89</w:t>
            </w:r>
          </w:p>
        </w:tc>
        <w:tc>
          <w:tcPr>
            <w:tcW w:w="1127" w:type="dxa"/>
          </w:tcPr>
          <w:p w14:paraId="4B7C53A3" w14:textId="77975292" w:rsidR="00563051" w:rsidRPr="008B6DBA" w:rsidRDefault="00151AF1" w:rsidP="008B681C">
            <w:pPr>
              <w:jc w:val="right"/>
              <w:rPr>
                <w:rFonts w:ascii="Arial" w:hAnsi="Arial" w:cs="Arial"/>
                <w:b/>
              </w:rPr>
            </w:pPr>
            <w:r w:rsidRPr="00151AF1">
              <w:rPr>
                <w:rFonts w:ascii="Arial" w:hAnsi="Arial" w:cs="Arial"/>
                <w:b/>
              </w:rPr>
              <w:t xml:space="preserve">69,74    </w:t>
            </w:r>
          </w:p>
        </w:tc>
      </w:tr>
    </w:tbl>
    <w:p w14:paraId="48FA8704" w14:textId="77777777" w:rsidR="00F82D5B" w:rsidRPr="00563051" w:rsidRDefault="00F82D5B" w:rsidP="001607E1">
      <w:pPr>
        <w:rPr>
          <w:rFonts w:ascii="Arial" w:hAnsi="Arial" w:cs="Arial"/>
          <w:b/>
          <w:sz w:val="20"/>
          <w:szCs w:val="20"/>
        </w:rPr>
      </w:pPr>
    </w:p>
    <w:p w14:paraId="11C4CD19" w14:textId="77777777" w:rsidR="00E93265" w:rsidRPr="0072308B" w:rsidRDefault="00E93265" w:rsidP="00E93265">
      <w:pPr>
        <w:rPr>
          <w:rFonts w:ascii="Arial" w:eastAsia="Calibri" w:hAnsi="Arial" w:cs="Arial"/>
          <w:b/>
          <w:sz w:val="20"/>
          <w:szCs w:val="20"/>
        </w:rPr>
      </w:pPr>
      <w:r w:rsidRPr="0072308B">
        <w:rPr>
          <w:rFonts w:ascii="Arial" w:hAnsi="Arial" w:cs="Arial"/>
          <w:b/>
          <w:sz w:val="20"/>
          <w:szCs w:val="20"/>
        </w:rPr>
        <w:t xml:space="preserve">NAZIV PROGRAMA: </w:t>
      </w:r>
      <w:r w:rsidRPr="0072308B">
        <w:rPr>
          <w:rFonts w:ascii="Arial" w:eastAsia="Calibri" w:hAnsi="Arial" w:cs="Arial"/>
          <w:b/>
          <w:sz w:val="20"/>
          <w:szCs w:val="20"/>
        </w:rPr>
        <w:t>ZAKONSKI STANDARD USTANOVA SOCIJALNE SKRBI</w:t>
      </w:r>
    </w:p>
    <w:p w14:paraId="45FCEF4E" w14:textId="77777777" w:rsidR="00E93265" w:rsidRPr="0072308B" w:rsidRDefault="00E93265" w:rsidP="00E93265">
      <w:pPr>
        <w:rPr>
          <w:rFonts w:ascii="Arial" w:hAnsi="Arial" w:cs="Arial"/>
          <w:sz w:val="20"/>
          <w:szCs w:val="20"/>
        </w:rPr>
      </w:pPr>
      <w:r w:rsidRPr="0072308B">
        <w:rPr>
          <w:rFonts w:ascii="Arial" w:hAnsi="Arial" w:cs="Arial"/>
          <w:b/>
          <w:sz w:val="20"/>
          <w:szCs w:val="20"/>
        </w:rPr>
        <w:t xml:space="preserve">A </w:t>
      </w:r>
      <w:r w:rsidRPr="0072308B">
        <w:rPr>
          <w:rFonts w:ascii="Arial" w:hAnsi="Arial" w:cs="Arial"/>
          <w:sz w:val="20"/>
          <w:szCs w:val="20"/>
        </w:rPr>
        <w:t>Redovna djelatnost domova za starije osobe</w:t>
      </w:r>
    </w:p>
    <w:p w14:paraId="13755828" w14:textId="77777777" w:rsidR="00E93265" w:rsidRPr="0072308B" w:rsidRDefault="00E93265" w:rsidP="00E93265">
      <w:pPr>
        <w:rPr>
          <w:rFonts w:ascii="Arial" w:hAnsi="Arial" w:cs="Arial"/>
          <w:b/>
          <w:sz w:val="20"/>
          <w:szCs w:val="20"/>
        </w:rPr>
      </w:pPr>
    </w:p>
    <w:p w14:paraId="17C3C1B0" w14:textId="77777777" w:rsidR="00E93265" w:rsidRPr="0072308B" w:rsidRDefault="00E93265" w:rsidP="00E93265">
      <w:pPr>
        <w:rPr>
          <w:rFonts w:ascii="Arial" w:hAnsi="Arial" w:cs="Arial"/>
          <w:sz w:val="20"/>
          <w:szCs w:val="20"/>
        </w:rPr>
      </w:pPr>
      <w:r w:rsidRPr="0072308B">
        <w:rPr>
          <w:rFonts w:ascii="Arial" w:hAnsi="Arial" w:cs="Arial"/>
          <w:b/>
          <w:sz w:val="20"/>
          <w:szCs w:val="20"/>
        </w:rPr>
        <w:t xml:space="preserve">POSEBAN CILJ: </w:t>
      </w:r>
      <w:r w:rsidRPr="0072308B">
        <w:rPr>
          <w:rFonts w:ascii="Arial" w:hAnsi="Arial" w:cs="Arial"/>
          <w:sz w:val="20"/>
          <w:szCs w:val="20"/>
        </w:rPr>
        <w:t>5.2. Visok socijalni standard i dostojanstveno starenje</w:t>
      </w:r>
      <w:r w:rsidRPr="0072308B">
        <w:rPr>
          <w:rFonts w:ascii="Arial" w:hAnsi="Arial" w:cs="Arial"/>
          <w:sz w:val="20"/>
          <w:szCs w:val="20"/>
        </w:rPr>
        <w:tab/>
      </w:r>
    </w:p>
    <w:p w14:paraId="4BEA3788" w14:textId="77777777" w:rsidR="00E93265" w:rsidRPr="0072308B" w:rsidRDefault="00E93265" w:rsidP="00E93265">
      <w:pPr>
        <w:rPr>
          <w:rFonts w:ascii="Arial" w:hAnsi="Arial" w:cs="Arial"/>
          <w:sz w:val="20"/>
          <w:szCs w:val="20"/>
        </w:rPr>
      </w:pPr>
      <w:r w:rsidRPr="0072308B">
        <w:rPr>
          <w:rFonts w:ascii="Arial" w:hAnsi="Arial" w:cs="Arial"/>
          <w:b/>
          <w:sz w:val="20"/>
          <w:szCs w:val="20"/>
        </w:rPr>
        <w:t xml:space="preserve">MJERA: </w:t>
      </w:r>
      <w:r w:rsidRPr="0072308B">
        <w:rPr>
          <w:rFonts w:ascii="Arial" w:hAnsi="Arial" w:cs="Arial"/>
          <w:sz w:val="20"/>
          <w:szCs w:val="20"/>
        </w:rPr>
        <w:t>5.2.3. Razvoj mreže institucijskih i izvan institucijskih oblika skrbi za sve društvene skupine</w:t>
      </w:r>
    </w:p>
    <w:p w14:paraId="736137E4" w14:textId="77777777" w:rsidR="00E93265" w:rsidRDefault="00E93265" w:rsidP="00E93265">
      <w:pPr>
        <w:rPr>
          <w:rFonts w:ascii="Arial" w:hAnsi="Arial" w:cs="Arial"/>
          <w:b/>
          <w:sz w:val="20"/>
          <w:szCs w:val="20"/>
        </w:rPr>
      </w:pPr>
    </w:p>
    <w:p w14:paraId="73AA1DB6" w14:textId="77777777" w:rsidR="00E93265" w:rsidRPr="0072308B" w:rsidRDefault="00E93265" w:rsidP="00E93265">
      <w:pPr>
        <w:rPr>
          <w:rFonts w:ascii="Arial" w:hAnsi="Arial" w:cs="Arial"/>
          <w:b/>
          <w:sz w:val="20"/>
          <w:szCs w:val="20"/>
        </w:rPr>
      </w:pPr>
      <w:r w:rsidRPr="0072308B">
        <w:rPr>
          <w:rFonts w:ascii="Arial" w:hAnsi="Arial" w:cs="Arial"/>
          <w:b/>
          <w:sz w:val="20"/>
          <w:szCs w:val="20"/>
        </w:rPr>
        <w:t xml:space="preserve">OBRAZLOŽENJE IZVRŠENJE PROGRAMA </w:t>
      </w:r>
    </w:p>
    <w:p w14:paraId="6042C0EE" w14:textId="471BA98E" w:rsidR="00E93265" w:rsidRPr="000F404C" w:rsidRDefault="00E93265" w:rsidP="00E93265">
      <w:pPr>
        <w:jc w:val="both"/>
        <w:rPr>
          <w:rFonts w:ascii="Arial" w:eastAsia="Calibri" w:hAnsi="Arial" w:cs="Arial"/>
          <w:sz w:val="20"/>
          <w:szCs w:val="20"/>
        </w:rPr>
      </w:pPr>
      <w:r w:rsidRPr="000F404C">
        <w:rPr>
          <w:rFonts w:ascii="Arial" w:eastAsia="Calibri" w:hAnsi="Arial" w:cs="Arial"/>
          <w:sz w:val="20"/>
          <w:szCs w:val="20"/>
        </w:rPr>
        <w:t xml:space="preserve">Aktivnost Redovna djelatnost domova za starije osobe realizirana je u iznosu od </w:t>
      </w:r>
      <w:r w:rsidR="00007E8E" w:rsidRPr="000F404C">
        <w:rPr>
          <w:rFonts w:ascii="Arial" w:eastAsia="Calibri" w:hAnsi="Arial" w:cs="Arial"/>
          <w:sz w:val="20"/>
          <w:szCs w:val="20"/>
        </w:rPr>
        <w:t xml:space="preserve">4.721.615,99 </w:t>
      </w:r>
      <w:r w:rsidRPr="000F404C">
        <w:rPr>
          <w:rFonts w:ascii="Arial" w:eastAsia="Calibri" w:hAnsi="Arial" w:cs="Arial"/>
          <w:sz w:val="20"/>
          <w:szCs w:val="20"/>
        </w:rPr>
        <w:t xml:space="preserve">EUR što je </w:t>
      </w:r>
      <w:r w:rsidR="00007E8E" w:rsidRPr="000F404C">
        <w:rPr>
          <w:rFonts w:ascii="Arial" w:eastAsia="Calibri" w:hAnsi="Arial" w:cs="Arial"/>
          <w:sz w:val="20"/>
          <w:szCs w:val="20"/>
        </w:rPr>
        <w:t xml:space="preserve"> 99,45  </w:t>
      </w:r>
      <w:r w:rsidRPr="000F404C">
        <w:rPr>
          <w:rFonts w:ascii="Arial" w:eastAsia="Calibri" w:hAnsi="Arial" w:cs="Arial"/>
          <w:sz w:val="20"/>
          <w:szCs w:val="20"/>
        </w:rPr>
        <w:t xml:space="preserve">% planiranog. Najveći dio realiziran je iz izvora financiranja – prihodi po posebnim propisima (cijena usluge) </w:t>
      </w:r>
      <w:r w:rsidR="000F404C" w:rsidRPr="000F404C">
        <w:rPr>
          <w:rFonts w:ascii="Arial" w:eastAsia="Calibri" w:hAnsi="Arial" w:cs="Arial"/>
          <w:sz w:val="20"/>
          <w:szCs w:val="20"/>
        </w:rPr>
        <w:t xml:space="preserve">3.108.325,93 EUR </w:t>
      </w:r>
      <w:r w:rsidRPr="000F404C">
        <w:rPr>
          <w:rFonts w:ascii="Arial" w:eastAsia="Calibri" w:hAnsi="Arial" w:cs="Arial"/>
          <w:sz w:val="20"/>
          <w:szCs w:val="20"/>
        </w:rPr>
        <w:t>te</w:t>
      </w:r>
      <w:r w:rsidR="000F404C" w:rsidRPr="000F404C">
        <w:rPr>
          <w:rFonts w:ascii="Arial" w:eastAsia="Calibri" w:hAnsi="Arial" w:cs="Arial"/>
          <w:sz w:val="20"/>
          <w:szCs w:val="20"/>
        </w:rPr>
        <w:t xml:space="preserve"> porezni prihodi u iznosu od 915.549,00 EUR i </w:t>
      </w:r>
      <w:r w:rsidRPr="000F404C">
        <w:rPr>
          <w:rFonts w:ascii="Arial" w:eastAsia="Calibri" w:hAnsi="Arial" w:cs="Arial"/>
          <w:sz w:val="20"/>
          <w:szCs w:val="20"/>
        </w:rPr>
        <w:t>decentralizirane funkcije</w:t>
      </w:r>
      <w:r w:rsidR="000F404C" w:rsidRPr="000F404C">
        <w:rPr>
          <w:rFonts w:ascii="Arial" w:eastAsia="Calibri" w:hAnsi="Arial" w:cs="Arial"/>
          <w:sz w:val="20"/>
          <w:szCs w:val="20"/>
        </w:rPr>
        <w:t xml:space="preserve"> 554.187,00 EUR</w:t>
      </w:r>
      <w:r w:rsidR="00FD34E4">
        <w:rPr>
          <w:rFonts w:ascii="Arial" w:eastAsia="Calibri" w:hAnsi="Arial" w:cs="Arial"/>
          <w:sz w:val="20"/>
          <w:szCs w:val="20"/>
        </w:rPr>
        <w:t>,</w:t>
      </w:r>
      <w:r w:rsidRPr="000F404C">
        <w:rPr>
          <w:rFonts w:ascii="Arial" w:eastAsia="Calibri" w:hAnsi="Arial" w:cs="Arial"/>
          <w:sz w:val="20"/>
          <w:szCs w:val="20"/>
        </w:rPr>
        <w:t xml:space="preserve"> a odnose se na plaće zaposlenih i materijalne rashode </w:t>
      </w:r>
      <w:r w:rsidR="000F404C" w:rsidRPr="000F404C">
        <w:rPr>
          <w:rFonts w:ascii="Arial" w:eastAsia="Calibri" w:hAnsi="Arial" w:cs="Arial"/>
          <w:sz w:val="20"/>
          <w:szCs w:val="20"/>
        </w:rPr>
        <w:t>i</w:t>
      </w:r>
      <w:r w:rsidRPr="000F404C">
        <w:rPr>
          <w:rFonts w:ascii="Arial" w:eastAsia="Calibri" w:hAnsi="Arial" w:cs="Arial"/>
          <w:sz w:val="20"/>
          <w:szCs w:val="20"/>
        </w:rPr>
        <w:t xml:space="preserve"> manje na nabavu potrebne opreme.</w:t>
      </w:r>
      <w:r w:rsidR="000F404C">
        <w:rPr>
          <w:rFonts w:ascii="Arial" w:eastAsia="Calibri" w:hAnsi="Arial" w:cs="Arial"/>
          <w:sz w:val="20"/>
          <w:szCs w:val="20"/>
        </w:rPr>
        <w:t xml:space="preserve"> Zbog povećanja rashoda za zaposlene u odnosu na prošlu godinu (31,4%) osnivač je osigurao dodatna sredstva u iznosu od 710.000,00 EUR više nego prethodne godine kako bi se osigurala redovna djelatnost ustanove bez dodatnog povećanja cijene usluga smještaja.</w:t>
      </w:r>
    </w:p>
    <w:p w14:paraId="7BF0675D" w14:textId="60BFAE63" w:rsidR="00E93265" w:rsidRPr="00B478D6" w:rsidRDefault="00E93265" w:rsidP="00E93265">
      <w:pPr>
        <w:jc w:val="both"/>
        <w:rPr>
          <w:rFonts w:ascii="Arial" w:eastAsia="Calibri" w:hAnsi="Arial" w:cs="Arial"/>
          <w:sz w:val="20"/>
          <w:szCs w:val="20"/>
        </w:rPr>
      </w:pPr>
      <w:r w:rsidRPr="00B478D6">
        <w:rPr>
          <w:rFonts w:ascii="Arial" w:eastAsia="Calibri" w:hAnsi="Arial" w:cs="Arial"/>
          <w:sz w:val="20"/>
          <w:szCs w:val="20"/>
        </w:rPr>
        <w:t xml:space="preserve">U okviru redovne djelatnosti obavljaju se slijedeće usluge i poslovi: usluga stanovanja za 361 stanara, rad Komisije za prijem; socijalni rad i savjetodavni rad sa stanarima i rodbinom, radne aktivnosti i organiziranje slobodnog vremena, briga o zdravlju, njega, osobna higijena i pomoć u obavljanju aktivnosti, prehrana (dnevno za 361 stanara i prosječno </w:t>
      </w:r>
      <w:r w:rsidR="00BC5C8D" w:rsidRPr="00B478D6">
        <w:rPr>
          <w:rFonts w:ascii="Arial" w:eastAsia="Calibri" w:hAnsi="Arial" w:cs="Arial"/>
          <w:sz w:val="20"/>
          <w:szCs w:val="20"/>
        </w:rPr>
        <w:t xml:space="preserve">dnevno </w:t>
      </w:r>
      <w:r w:rsidRPr="00B478D6">
        <w:rPr>
          <w:rFonts w:ascii="Arial" w:eastAsia="Calibri" w:hAnsi="Arial" w:cs="Arial"/>
          <w:sz w:val="20"/>
          <w:szCs w:val="20"/>
        </w:rPr>
        <w:t>cca 19</w:t>
      </w:r>
      <w:r w:rsidR="00BC5C8D" w:rsidRPr="00B478D6">
        <w:rPr>
          <w:rFonts w:ascii="Arial" w:eastAsia="Calibri" w:hAnsi="Arial" w:cs="Arial"/>
          <w:sz w:val="20"/>
          <w:szCs w:val="20"/>
        </w:rPr>
        <w:t>3</w:t>
      </w:r>
      <w:r w:rsidRPr="00B478D6">
        <w:rPr>
          <w:rFonts w:ascii="Arial" w:eastAsia="Calibri" w:hAnsi="Arial" w:cs="Arial"/>
          <w:sz w:val="20"/>
          <w:szCs w:val="20"/>
        </w:rPr>
        <w:t xml:space="preserve"> obroka za dostavu), održavanje čistoće i pranje rublja, pomoć i njega u kući – prosječno mjesečno pružena usluga kod 91 korisnika), dostava obroka u kuću, alarmni sustav Halo pomoć, klubovi za starije osobe (6 klubova okuplja cca 8</w:t>
      </w:r>
      <w:r w:rsidR="00B478D6" w:rsidRPr="00B478D6">
        <w:rPr>
          <w:rFonts w:ascii="Arial" w:eastAsia="Calibri" w:hAnsi="Arial" w:cs="Arial"/>
          <w:sz w:val="20"/>
          <w:szCs w:val="20"/>
        </w:rPr>
        <w:t>34</w:t>
      </w:r>
      <w:r w:rsidRPr="00B478D6">
        <w:rPr>
          <w:rFonts w:ascii="Arial" w:eastAsia="Calibri" w:hAnsi="Arial" w:cs="Arial"/>
          <w:sz w:val="20"/>
          <w:szCs w:val="20"/>
        </w:rPr>
        <w:t xml:space="preserve"> članova), podjela pučke kuhinje (prosječno dnevno podijeljeno oko 16</w:t>
      </w:r>
      <w:r w:rsidR="00B478D6" w:rsidRPr="00B478D6">
        <w:rPr>
          <w:rFonts w:ascii="Arial" w:eastAsia="Calibri" w:hAnsi="Arial" w:cs="Arial"/>
          <w:sz w:val="20"/>
          <w:szCs w:val="20"/>
        </w:rPr>
        <w:t>3,8</w:t>
      </w:r>
      <w:r w:rsidRPr="00B478D6">
        <w:rPr>
          <w:rFonts w:ascii="Arial" w:eastAsia="Calibri" w:hAnsi="Arial" w:cs="Arial"/>
          <w:sz w:val="20"/>
          <w:szCs w:val="20"/>
        </w:rPr>
        <w:t xml:space="preserve"> obroka), obavljanje tehničkih poslova (održavanje opreme i postrojenja, popravci), zaštita na radu i nabava, financijsko-računovodstveni poslovi, kadrovski poslovi te provodi E-Qalin sustav kvalitete.</w:t>
      </w:r>
    </w:p>
    <w:p w14:paraId="50BA531F" w14:textId="09B64413" w:rsidR="00E93265" w:rsidRPr="00B478D6" w:rsidRDefault="00B478D6" w:rsidP="00E93265">
      <w:pPr>
        <w:jc w:val="both"/>
        <w:rPr>
          <w:rFonts w:ascii="Arial" w:eastAsia="Calibri" w:hAnsi="Arial" w:cs="Arial"/>
          <w:sz w:val="20"/>
          <w:szCs w:val="20"/>
        </w:rPr>
      </w:pPr>
      <w:r w:rsidRPr="00B478D6">
        <w:rPr>
          <w:rFonts w:ascii="Arial" w:eastAsia="Calibri" w:hAnsi="Arial" w:cs="Arial"/>
          <w:sz w:val="20"/>
          <w:szCs w:val="20"/>
        </w:rPr>
        <w:t xml:space="preserve">U razdoblju od siječnja do prosinca 2024. g. zaprimljeno je 618 novih zahtjeva za smještaj u dom, dok je u 2023. g. zaprimljeno 495 zahtjeva, a 2022. g. zaprimljeno je 383 zahtjeva. Od ukupnog broja zahtjeva, 396 se odnosi na osobe ženskog spola (64%), a 222 se odnosi na osobe muškog spola (36%). Od ukupnog broja zahtjeva zaprimljenih u razdoblju od siječnja do prosinca, 373 zahtjeva predano je za smještaj na stambenom dijelu (60%) dok je 245 zahtjeva predano za stacionar (40%). Najviše zahtjeva predano je u studenom (76), a najmanje u srpnju (39). </w:t>
      </w:r>
      <w:r w:rsidR="00E93265" w:rsidRPr="00B478D6">
        <w:rPr>
          <w:rFonts w:ascii="Arial" w:eastAsia="Calibri" w:hAnsi="Arial" w:cs="Arial"/>
          <w:sz w:val="20"/>
          <w:szCs w:val="20"/>
        </w:rPr>
        <w:t>Evidentan je porast broja zahtjeva za prioritetni smještaj (zahtjevi HZSR osobe temeljem čl. 127. Zakona o hrvatskim braniteljima iz Domovinskog rata i članovima njihovih obitelji ali i osoba starijih od 90 godina).</w:t>
      </w:r>
    </w:p>
    <w:p w14:paraId="32F734D6" w14:textId="7EA1E438" w:rsidR="00B478D6" w:rsidRPr="00B478D6" w:rsidRDefault="00B478D6" w:rsidP="00E93265">
      <w:pPr>
        <w:jc w:val="both"/>
        <w:rPr>
          <w:rFonts w:ascii="Arial" w:eastAsia="Calibri" w:hAnsi="Arial" w:cs="Arial"/>
          <w:sz w:val="20"/>
          <w:szCs w:val="20"/>
        </w:rPr>
      </w:pPr>
      <w:r w:rsidRPr="00B478D6">
        <w:rPr>
          <w:rFonts w:ascii="Arial" w:eastAsia="Calibri" w:hAnsi="Arial" w:cs="Arial"/>
          <w:sz w:val="20"/>
          <w:szCs w:val="20"/>
        </w:rPr>
        <w:t>U razdoblju od siječnja do prosinca 2024. g. na smještaj je primljeno 99 novih stanara,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B478D6">
        <w:rPr>
          <w:rFonts w:ascii="Arial" w:eastAsia="Calibri" w:hAnsi="Arial" w:cs="Arial"/>
          <w:sz w:val="20"/>
          <w:szCs w:val="20"/>
        </w:rPr>
        <w:t xml:space="preserve"> od toga 15 temeljem zahtjeva HZSR (15%), a u 2023. godini je primljeno 98 novih stanara od kojih 10 temeljem zahtjeva HZSR (10%). Najviše prijema bilo je u listopadu (16), a najmanje u lipnju i studenom (5). Od ukupnog broja novoprimljenih stanara, 56 stanara primljeno je na smještaj na stacionaru (57%), u odnosu na 43 stanara smještenih na stambenom dijelu (43%).        </w:t>
      </w:r>
    </w:p>
    <w:p w14:paraId="663A17BD" w14:textId="77777777" w:rsidR="00E93265" w:rsidRPr="001822E8" w:rsidRDefault="00E93265" w:rsidP="00E93265">
      <w:pPr>
        <w:jc w:val="both"/>
        <w:rPr>
          <w:rFonts w:ascii="Arial" w:eastAsia="Calibri" w:hAnsi="Arial" w:cs="Arial"/>
          <w:sz w:val="20"/>
          <w:szCs w:val="20"/>
        </w:rPr>
      </w:pPr>
      <w:r w:rsidRPr="001822E8">
        <w:rPr>
          <w:rFonts w:ascii="Arial" w:eastAsia="Calibri" w:hAnsi="Arial" w:cs="Arial"/>
          <w:sz w:val="20"/>
          <w:szCs w:val="20"/>
        </w:rPr>
        <w:t xml:space="preserve">Redovito se provode aktivnosti individualnog rada sa stanarima, grupnog socijalnog rada sa stanarima (katni sastanci), aktivnosti posredovanja u rješavanju konfliktnih situacija, kulturno-zabavne aktivnosti, zdravstveno – edukativne aktivnosti bibliotekarske aktivnosti, rekreativno rehabilitacijske aktivnosti (vježbe), društvene igre, zadovoljavanje osobnih potreba (održavanje misnih slavlja), sportsko rekreativne aktivnosti. Redovito se provodi zdravstvena briga i njega stanara kojima je to potrebno. </w:t>
      </w:r>
    </w:p>
    <w:p w14:paraId="5DAD9908" w14:textId="1500F2E0" w:rsidR="00E93265" w:rsidRPr="001822E8" w:rsidRDefault="00E93265" w:rsidP="00CB4249">
      <w:pPr>
        <w:jc w:val="both"/>
        <w:rPr>
          <w:rFonts w:ascii="Arial" w:hAnsi="Arial" w:cs="Arial"/>
          <w:sz w:val="20"/>
          <w:szCs w:val="20"/>
        </w:rPr>
      </w:pPr>
      <w:r w:rsidRPr="001822E8">
        <w:rPr>
          <w:rFonts w:ascii="Arial" w:hAnsi="Arial" w:cs="Arial"/>
          <w:sz w:val="20"/>
          <w:szCs w:val="20"/>
        </w:rPr>
        <w:t>Analize odnosno evaluacije korisnika, rodbine i radnika se provode na godišnjoj razini što je pr</w:t>
      </w:r>
      <w:r>
        <w:rPr>
          <w:rFonts w:ascii="Arial" w:hAnsi="Arial" w:cs="Arial"/>
          <w:sz w:val="20"/>
          <w:szCs w:val="20"/>
        </w:rPr>
        <w:t>ovedeno u svibnju</w:t>
      </w:r>
      <w:r w:rsidRPr="001822E8">
        <w:rPr>
          <w:rFonts w:ascii="Arial" w:hAnsi="Arial" w:cs="Arial"/>
          <w:sz w:val="20"/>
          <w:szCs w:val="20"/>
        </w:rPr>
        <w:t>.</w:t>
      </w:r>
      <w:r w:rsidR="00B478D6">
        <w:rPr>
          <w:rFonts w:ascii="Arial" w:hAnsi="Arial" w:cs="Arial"/>
          <w:sz w:val="20"/>
          <w:szCs w:val="20"/>
        </w:rPr>
        <w:t xml:space="preserve"> </w:t>
      </w:r>
      <w:r w:rsidR="00CB4249" w:rsidRPr="00CB4249">
        <w:rPr>
          <w:rFonts w:ascii="Arial" w:hAnsi="Arial" w:cs="Arial"/>
          <w:sz w:val="20"/>
          <w:szCs w:val="20"/>
        </w:rPr>
        <w:t>Ukupno je ispunjeno 456 anketnih upitnika – 254 stanari, 115 rodbina, 88  radnici.</w:t>
      </w:r>
      <w:r w:rsidR="00CB4249" w:rsidRPr="00CB4249">
        <w:t xml:space="preserve"> </w:t>
      </w:r>
      <w:r w:rsidR="00CB4249" w:rsidRPr="00CB4249">
        <w:rPr>
          <w:rFonts w:ascii="Arial" w:hAnsi="Arial" w:cs="Arial"/>
          <w:sz w:val="20"/>
          <w:szCs w:val="20"/>
        </w:rPr>
        <w:t>Ukupna ocjena zadovoljstva</w:t>
      </w:r>
      <w:r w:rsidR="00CB4249">
        <w:rPr>
          <w:rFonts w:ascii="Arial" w:hAnsi="Arial" w:cs="Arial"/>
          <w:sz w:val="20"/>
          <w:szCs w:val="20"/>
        </w:rPr>
        <w:t xml:space="preserve"> stanara</w:t>
      </w:r>
      <w:r w:rsidR="00CB4249" w:rsidRPr="00CB4249">
        <w:rPr>
          <w:rFonts w:ascii="Arial" w:hAnsi="Arial" w:cs="Arial"/>
          <w:sz w:val="20"/>
          <w:szCs w:val="20"/>
        </w:rPr>
        <w:t xml:space="preserve"> iznosi 4,34</w:t>
      </w:r>
      <w:r w:rsidR="00CB4249">
        <w:rPr>
          <w:rFonts w:ascii="Arial" w:hAnsi="Arial" w:cs="Arial"/>
          <w:sz w:val="20"/>
          <w:szCs w:val="20"/>
        </w:rPr>
        <w:t xml:space="preserve">, radnika 3,36 te rodbine 4,31. </w:t>
      </w:r>
    </w:p>
    <w:p w14:paraId="67D4ACE8" w14:textId="12B7B4BA" w:rsidR="00E93265" w:rsidRDefault="00E93265" w:rsidP="00E9326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Realizirano je tekuće i investicijsko održavanje p</w:t>
      </w:r>
      <w:r w:rsidRPr="001E6706">
        <w:rPr>
          <w:rFonts w:ascii="Arial" w:hAnsi="Arial" w:cs="Arial"/>
          <w:sz w:val="20"/>
          <w:szCs w:val="20"/>
        </w:rPr>
        <w:t>rostora – sanacij</w:t>
      </w:r>
      <w:r w:rsidR="00311E27">
        <w:rPr>
          <w:rFonts w:ascii="Arial" w:hAnsi="Arial" w:cs="Arial"/>
          <w:sz w:val="20"/>
          <w:szCs w:val="20"/>
        </w:rPr>
        <w:t>a</w:t>
      </w:r>
      <w:r w:rsidRPr="001E6706">
        <w:rPr>
          <w:rFonts w:ascii="Arial" w:hAnsi="Arial" w:cs="Arial"/>
          <w:sz w:val="20"/>
          <w:szCs w:val="20"/>
        </w:rPr>
        <w:t xml:space="preserve"> podova (kapela B zgrade</w:t>
      </w:r>
      <w:r>
        <w:rPr>
          <w:rFonts w:ascii="Arial" w:hAnsi="Arial" w:cs="Arial"/>
          <w:sz w:val="20"/>
          <w:szCs w:val="20"/>
        </w:rPr>
        <w:t xml:space="preserve"> zbog prodora vode</w:t>
      </w:r>
      <w:r w:rsidRPr="001E6706">
        <w:rPr>
          <w:rFonts w:ascii="Arial" w:hAnsi="Arial" w:cs="Arial"/>
          <w:sz w:val="20"/>
          <w:szCs w:val="20"/>
        </w:rPr>
        <w:t xml:space="preserve"> i prizemlje A zgrade).</w:t>
      </w:r>
      <w:r>
        <w:rPr>
          <w:rFonts w:ascii="Arial" w:hAnsi="Arial" w:cs="Arial"/>
          <w:sz w:val="20"/>
          <w:szCs w:val="20"/>
        </w:rPr>
        <w:t xml:space="preserve"> Sve su učestaliji kvarovi na parnom kotlu te uređajima u praoni</w:t>
      </w:r>
      <w:r w:rsidR="006304DC">
        <w:rPr>
          <w:rFonts w:ascii="Arial" w:hAnsi="Arial" w:cs="Arial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 xml:space="preserve"> i kuhinji što znatno opterećuje tekuće poslovanje troškovima koje je teško predvidjeti. Zbog obilnih padalina došlo je do prelijevanja i začepljenja kanalizacijskog ispusta u zgradi B koji je djelomično urušen i zahtjeva izmjenu </w:t>
      </w:r>
      <w:r>
        <w:rPr>
          <w:rFonts w:ascii="Arial" w:hAnsi="Arial" w:cs="Arial"/>
          <w:sz w:val="20"/>
          <w:szCs w:val="20"/>
        </w:rPr>
        <w:lastRenderedPageBreak/>
        <w:t xml:space="preserve">cijevi. </w:t>
      </w:r>
      <w:r w:rsidR="00311E27">
        <w:rPr>
          <w:rFonts w:ascii="Arial" w:hAnsi="Arial" w:cs="Arial"/>
          <w:sz w:val="20"/>
          <w:szCs w:val="20"/>
        </w:rPr>
        <w:t xml:space="preserve">Vanjski kanalizacijski ispust je očišćen. </w:t>
      </w:r>
      <w:r w:rsidRPr="00C91F1C">
        <w:rPr>
          <w:rFonts w:ascii="Arial" w:hAnsi="Arial" w:cs="Arial"/>
          <w:sz w:val="20"/>
          <w:szCs w:val="20"/>
        </w:rPr>
        <w:t>Izrađeno je I</w:t>
      </w:r>
      <w:r>
        <w:rPr>
          <w:rFonts w:ascii="Arial" w:hAnsi="Arial" w:cs="Arial"/>
          <w:sz w:val="20"/>
          <w:szCs w:val="20"/>
        </w:rPr>
        <w:t>dejno rješenje uređenja prostora 2 kata zgrade C u buduću kućansku zajednicu</w:t>
      </w:r>
      <w:r w:rsidR="00311E2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izvršena procjena troškova uređenja</w:t>
      </w:r>
      <w:r w:rsidR="00311E27">
        <w:rPr>
          <w:rFonts w:ascii="Arial" w:hAnsi="Arial" w:cs="Arial"/>
          <w:sz w:val="20"/>
          <w:szCs w:val="20"/>
        </w:rPr>
        <w:t xml:space="preserve"> i nabavljena potrebna medicinska oprema.</w:t>
      </w:r>
    </w:p>
    <w:p w14:paraId="3023E480" w14:textId="67AADD64" w:rsidR="00311E27" w:rsidRDefault="00311E27" w:rsidP="00E9326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Izvršena je ugradnja govorne veze u postojeće liftove te ugovorena nadogradnja vatrodojavnog sustava kako bi se ispunili svi uvjeti sukladno novim propisima.</w:t>
      </w:r>
    </w:p>
    <w:p w14:paraId="54B53BC4" w14:textId="75630F88" w:rsidR="00311E27" w:rsidRPr="0086254D" w:rsidRDefault="00311E27" w:rsidP="00E93265">
      <w:pPr>
        <w:jc w:val="both"/>
        <w:rPr>
          <w:rFonts w:ascii="Arial" w:hAnsi="Arial" w:cs="Arial"/>
          <w:color w:val="70AD47" w:themeColor="accent6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potrebe kuhinje nabavljen je novi konvektomat.</w:t>
      </w:r>
    </w:p>
    <w:p w14:paraId="6EAE308C" w14:textId="77777777" w:rsidR="00E93265" w:rsidRDefault="00E93265" w:rsidP="00E9326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B894A8B" w14:textId="77777777" w:rsidR="00E93265" w:rsidRDefault="00E93265" w:rsidP="00E9326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POKAZATELJI USPJEŠNOSTI: </w:t>
      </w:r>
    </w:p>
    <w:p w14:paraId="4CFD8EB0" w14:textId="77777777" w:rsidR="00E93265" w:rsidRDefault="00E93265" w:rsidP="00E9326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2235"/>
        <w:gridCol w:w="2863"/>
        <w:gridCol w:w="993"/>
        <w:gridCol w:w="1254"/>
        <w:gridCol w:w="1255"/>
        <w:gridCol w:w="1255"/>
      </w:tblGrid>
      <w:tr w:rsidR="00E93265" w:rsidRPr="00041292" w14:paraId="58EF4C35" w14:textId="77777777" w:rsidTr="008B681C">
        <w:trPr>
          <w:trHeight w:val="634"/>
          <w:jc w:val="center"/>
        </w:trPr>
        <w:tc>
          <w:tcPr>
            <w:tcW w:w="2235" w:type="dxa"/>
            <w:vAlign w:val="center"/>
          </w:tcPr>
          <w:p w14:paraId="3657C7C3" w14:textId="77777777" w:rsidR="00E93265" w:rsidRPr="00041292" w:rsidRDefault="00E93265" w:rsidP="008B68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Pokazatelj uspješnosti</w:t>
            </w:r>
          </w:p>
        </w:tc>
        <w:tc>
          <w:tcPr>
            <w:tcW w:w="2863" w:type="dxa"/>
            <w:vAlign w:val="center"/>
          </w:tcPr>
          <w:p w14:paraId="609744CD" w14:textId="77777777" w:rsidR="00E93265" w:rsidRPr="00041292" w:rsidRDefault="00E93265" w:rsidP="008B68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Definicija</w:t>
            </w:r>
          </w:p>
        </w:tc>
        <w:tc>
          <w:tcPr>
            <w:tcW w:w="993" w:type="dxa"/>
            <w:vAlign w:val="center"/>
          </w:tcPr>
          <w:p w14:paraId="263758D2" w14:textId="77777777" w:rsidR="00E93265" w:rsidRPr="00041292" w:rsidRDefault="00E93265" w:rsidP="008B68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Jedinica</w:t>
            </w:r>
          </w:p>
        </w:tc>
        <w:tc>
          <w:tcPr>
            <w:tcW w:w="1254" w:type="dxa"/>
            <w:vAlign w:val="center"/>
          </w:tcPr>
          <w:p w14:paraId="34573CCB" w14:textId="77777777" w:rsidR="00E93265" w:rsidRPr="00041292" w:rsidRDefault="00E93265" w:rsidP="008B68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Polazna vrijednost</w:t>
            </w:r>
          </w:p>
        </w:tc>
        <w:tc>
          <w:tcPr>
            <w:tcW w:w="1255" w:type="dxa"/>
            <w:vAlign w:val="center"/>
          </w:tcPr>
          <w:p w14:paraId="11C3FCAF" w14:textId="77777777" w:rsidR="00E93265" w:rsidRDefault="00E93265" w:rsidP="008B68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Ciljana vrijednost </w:t>
            </w:r>
          </w:p>
          <w:p w14:paraId="26C17D3F" w14:textId="77777777" w:rsidR="00E93265" w:rsidRDefault="00E93265" w:rsidP="008B68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2024.</w:t>
            </w:r>
          </w:p>
        </w:tc>
        <w:tc>
          <w:tcPr>
            <w:tcW w:w="1255" w:type="dxa"/>
          </w:tcPr>
          <w:p w14:paraId="67EEB226" w14:textId="77777777" w:rsidR="00E93265" w:rsidRDefault="00E93265" w:rsidP="008B68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Ostvarena vrijednost</w:t>
            </w:r>
          </w:p>
          <w:p w14:paraId="4B355AF5" w14:textId="77777777" w:rsidR="00E93265" w:rsidRDefault="00E93265" w:rsidP="008B681C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2024.</w:t>
            </w:r>
          </w:p>
        </w:tc>
      </w:tr>
      <w:tr w:rsidR="00E93265" w:rsidRPr="00041292" w14:paraId="3AF1C4D3" w14:textId="77777777" w:rsidTr="008B681C">
        <w:trPr>
          <w:trHeight w:val="207"/>
          <w:jc w:val="center"/>
        </w:trPr>
        <w:tc>
          <w:tcPr>
            <w:tcW w:w="2235" w:type="dxa"/>
            <w:vAlign w:val="center"/>
          </w:tcPr>
          <w:p w14:paraId="6F4B79F9" w14:textId="77777777" w:rsidR="00E93265" w:rsidRPr="00A72E91" w:rsidRDefault="00E93265" w:rsidP="008B681C">
            <w:pPr>
              <w:ind w:left="-36" w:right="-8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1">
              <w:rPr>
                <w:rFonts w:ascii="Arial" w:hAnsi="Arial" w:cs="Arial"/>
                <w:sz w:val="16"/>
                <w:szCs w:val="16"/>
              </w:rPr>
              <w:t>Ocjena standarda kvalitete pruženih usluga</w:t>
            </w:r>
          </w:p>
          <w:p w14:paraId="3D9334CD" w14:textId="77777777" w:rsidR="00E93265" w:rsidRPr="00A72E91" w:rsidRDefault="00E93265" w:rsidP="008B681C">
            <w:pPr>
              <w:ind w:left="-36" w:right="-8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1">
              <w:rPr>
                <w:rFonts w:ascii="Arial" w:hAnsi="Arial" w:cs="Arial"/>
                <w:sz w:val="16"/>
                <w:szCs w:val="16"/>
              </w:rPr>
              <w:t>domova za starije osobe</w:t>
            </w:r>
          </w:p>
          <w:p w14:paraId="535D7350" w14:textId="77777777" w:rsidR="00E93265" w:rsidRPr="00A72E91" w:rsidRDefault="00E93265" w:rsidP="008B68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3" w:type="dxa"/>
            <w:vAlign w:val="center"/>
          </w:tcPr>
          <w:p w14:paraId="431DB1E8" w14:textId="77777777" w:rsidR="00E93265" w:rsidRPr="00A72E91" w:rsidRDefault="00E93265" w:rsidP="008B68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1">
              <w:rPr>
                <w:rFonts w:ascii="Arial" w:hAnsi="Arial" w:cs="Arial"/>
                <w:sz w:val="16"/>
                <w:szCs w:val="16"/>
              </w:rPr>
              <w:t xml:space="preserve">Evaluacija (samoprocjena) dobivene usluge u ustanovi od strane korisnika </w:t>
            </w:r>
          </w:p>
        </w:tc>
        <w:tc>
          <w:tcPr>
            <w:tcW w:w="993" w:type="dxa"/>
            <w:vAlign w:val="center"/>
          </w:tcPr>
          <w:p w14:paraId="653EF60F" w14:textId="77777777" w:rsidR="00E93265" w:rsidRPr="00A72E91" w:rsidRDefault="00E93265" w:rsidP="008B68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1">
              <w:rPr>
                <w:rFonts w:ascii="Arial" w:hAnsi="Arial" w:cs="Arial"/>
                <w:sz w:val="16"/>
                <w:szCs w:val="16"/>
              </w:rPr>
              <w:t xml:space="preserve"> Ocjena              1-5</w:t>
            </w:r>
          </w:p>
        </w:tc>
        <w:tc>
          <w:tcPr>
            <w:tcW w:w="1254" w:type="dxa"/>
          </w:tcPr>
          <w:p w14:paraId="3B72830D" w14:textId="77777777" w:rsidR="00E93265" w:rsidRPr="00203F14" w:rsidRDefault="00E93265" w:rsidP="008B681C">
            <w:pPr>
              <w:jc w:val="center"/>
              <w:rPr>
                <w:rFonts w:ascii="Arial" w:hAnsi="Arial" w:cs="Arial"/>
                <w:bCs/>
              </w:rPr>
            </w:pPr>
          </w:p>
          <w:p w14:paraId="331A6F40" w14:textId="77777777" w:rsidR="00E93265" w:rsidRPr="00203F14" w:rsidRDefault="00E93265" w:rsidP="008B681C">
            <w:pPr>
              <w:jc w:val="center"/>
              <w:rPr>
                <w:rFonts w:ascii="Arial" w:hAnsi="Arial" w:cs="Arial"/>
              </w:rPr>
            </w:pPr>
            <w:r w:rsidRPr="00203F14">
              <w:rPr>
                <w:rFonts w:ascii="Arial" w:hAnsi="Arial" w:cs="Arial"/>
                <w:bCs/>
              </w:rPr>
              <w:t>4,31</w:t>
            </w:r>
          </w:p>
        </w:tc>
        <w:tc>
          <w:tcPr>
            <w:tcW w:w="1255" w:type="dxa"/>
          </w:tcPr>
          <w:p w14:paraId="182AC8D0" w14:textId="77777777" w:rsidR="00E93265" w:rsidRPr="00203F14" w:rsidRDefault="00E93265" w:rsidP="008B681C">
            <w:pPr>
              <w:jc w:val="center"/>
              <w:rPr>
                <w:rFonts w:ascii="Arial" w:hAnsi="Arial" w:cs="Arial"/>
                <w:bCs/>
              </w:rPr>
            </w:pPr>
          </w:p>
          <w:p w14:paraId="3C668FE1" w14:textId="77777777" w:rsidR="00E93265" w:rsidRPr="00203F14" w:rsidRDefault="00E93265" w:rsidP="008B681C">
            <w:pPr>
              <w:jc w:val="center"/>
              <w:rPr>
                <w:rFonts w:ascii="Arial" w:hAnsi="Arial" w:cs="Arial"/>
              </w:rPr>
            </w:pPr>
            <w:r w:rsidRPr="00203F14">
              <w:rPr>
                <w:rFonts w:ascii="Arial" w:hAnsi="Arial" w:cs="Arial"/>
                <w:bCs/>
              </w:rPr>
              <w:t>4,42</w:t>
            </w:r>
          </w:p>
        </w:tc>
        <w:tc>
          <w:tcPr>
            <w:tcW w:w="1255" w:type="dxa"/>
          </w:tcPr>
          <w:p w14:paraId="09F327A8" w14:textId="77777777" w:rsidR="00E93265" w:rsidRPr="00203F14" w:rsidRDefault="00E93265" w:rsidP="008B68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5AA8D0B" w14:textId="7D7B5184" w:rsidR="00203F14" w:rsidRPr="00203F14" w:rsidRDefault="00203F14" w:rsidP="008B68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3F14">
              <w:rPr>
                <w:rFonts w:ascii="Arial" w:hAnsi="Arial" w:cs="Arial"/>
                <w:color w:val="000000" w:themeColor="text1"/>
              </w:rPr>
              <w:t>4,34</w:t>
            </w:r>
          </w:p>
        </w:tc>
      </w:tr>
      <w:tr w:rsidR="00E93265" w:rsidRPr="00F82D5B" w14:paraId="040E97BA" w14:textId="77777777" w:rsidTr="008B681C">
        <w:trPr>
          <w:trHeight w:val="207"/>
          <w:jc w:val="center"/>
        </w:trPr>
        <w:tc>
          <w:tcPr>
            <w:tcW w:w="2235" w:type="dxa"/>
            <w:vAlign w:val="center"/>
          </w:tcPr>
          <w:p w14:paraId="6818A6B8" w14:textId="77777777" w:rsidR="00E93265" w:rsidRPr="00A72E91" w:rsidRDefault="00E93265" w:rsidP="008B68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4C0D968" w14:textId="77777777" w:rsidR="00E93265" w:rsidRPr="00A72E91" w:rsidRDefault="00E93265" w:rsidP="008B681C">
            <w:pPr>
              <w:ind w:right="-83"/>
              <w:rPr>
                <w:rFonts w:ascii="Arial" w:hAnsi="Arial" w:cs="Arial"/>
                <w:sz w:val="16"/>
                <w:szCs w:val="16"/>
              </w:rPr>
            </w:pPr>
          </w:p>
          <w:p w14:paraId="45612839" w14:textId="77777777" w:rsidR="00E93265" w:rsidRPr="00A72E91" w:rsidRDefault="00E93265" w:rsidP="008B681C">
            <w:pPr>
              <w:ind w:left="-36" w:right="-8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1">
              <w:rPr>
                <w:rFonts w:ascii="Arial" w:hAnsi="Arial" w:cs="Arial"/>
                <w:sz w:val="16"/>
                <w:szCs w:val="16"/>
              </w:rPr>
              <w:t xml:space="preserve">Ocjena zadovoljstva pruženim uslugama u </w:t>
            </w:r>
          </w:p>
          <w:p w14:paraId="3B50EA73" w14:textId="77777777" w:rsidR="00E93265" w:rsidRPr="00A72E91" w:rsidRDefault="00E93265" w:rsidP="008B681C">
            <w:pPr>
              <w:ind w:left="-36" w:right="-8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1">
              <w:rPr>
                <w:rFonts w:ascii="Arial" w:hAnsi="Arial" w:cs="Arial"/>
                <w:sz w:val="16"/>
                <w:szCs w:val="16"/>
              </w:rPr>
              <w:t>domovima za starije osobe</w:t>
            </w:r>
          </w:p>
          <w:p w14:paraId="2A3F0C27" w14:textId="77777777" w:rsidR="00E93265" w:rsidRPr="00A72E91" w:rsidRDefault="00E93265" w:rsidP="008B68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3" w:type="dxa"/>
            <w:vAlign w:val="center"/>
          </w:tcPr>
          <w:p w14:paraId="4FC20DDB" w14:textId="77777777" w:rsidR="00E93265" w:rsidRPr="00A72E91" w:rsidRDefault="00E93265" w:rsidP="008B68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1">
              <w:rPr>
                <w:rFonts w:ascii="Arial" w:hAnsi="Arial" w:cs="Arial"/>
                <w:sz w:val="16"/>
                <w:szCs w:val="16"/>
              </w:rPr>
              <w:t>Evaluacija (samoprocjena) pružene usluge u ustanovi od strane rodbine</w:t>
            </w:r>
          </w:p>
        </w:tc>
        <w:tc>
          <w:tcPr>
            <w:tcW w:w="993" w:type="dxa"/>
            <w:vAlign w:val="center"/>
          </w:tcPr>
          <w:p w14:paraId="629A74A8" w14:textId="77777777" w:rsidR="00E93265" w:rsidRPr="00A72E91" w:rsidRDefault="00E93265" w:rsidP="008B68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E91">
              <w:rPr>
                <w:rFonts w:ascii="Arial" w:hAnsi="Arial" w:cs="Arial"/>
                <w:sz w:val="16"/>
                <w:szCs w:val="16"/>
              </w:rPr>
              <w:t>Ocjena               1-5</w:t>
            </w:r>
          </w:p>
        </w:tc>
        <w:tc>
          <w:tcPr>
            <w:tcW w:w="1254" w:type="dxa"/>
          </w:tcPr>
          <w:p w14:paraId="5A7A32A9" w14:textId="77777777" w:rsidR="00E93265" w:rsidRPr="00203F14" w:rsidRDefault="00E93265" w:rsidP="008B681C">
            <w:pPr>
              <w:jc w:val="center"/>
              <w:rPr>
                <w:rFonts w:ascii="Arial" w:hAnsi="Arial" w:cs="Arial"/>
                <w:bCs/>
              </w:rPr>
            </w:pPr>
          </w:p>
          <w:p w14:paraId="1CF6713C" w14:textId="77777777" w:rsidR="00E93265" w:rsidRPr="00203F14" w:rsidRDefault="00E93265" w:rsidP="008B681C">
            <w:pPr>
              <w:jc w:val="center"/>
              <w:rPr>
                <w:rFonts w:ascii="Arial" w:hAnsi="Arial" w:cs="Arial"/>
              </w:rPr>
            </w:pPr>
            <w:r w:rsidRPr="00203F14">
              <w:rPr>
                <w:rFonts w:ascii="Arial" w:hAnsi="Arial" w:cs="Arial"/>
                <w:bCs/>
              </w:rPr>
              <w:t>4,12</w:t>
            </w:r>
          </w:p>
        </w:tc>
        <w:tc>
          <w:tcPr>
            <w:tcW w:w="1255" w:type="dxa"/>
          </w:tcPr>
          <w:p w14:paraId="3562DD98" w14:textId="77777777" w:rsidR="00E93265" w:rsidRPr="00203F14" w:rsidRDefault="00E93265" w:rsidP="008B681C">
            <w:pPr>
              <w:jc w:val="center"/>
              <w:rPr>
                <w:rFonts w:ascii="Arial" w:hAnsi="Arial" w:cs="Arial"/>
                <w:bCs/>
              </w:rPr>
            </w:pPr>
          </w:p>
          <w:p w14:paraId="2CDBDF0B" w14:textId="77777777" w:rsidR="00E93265" w:rsidRPr="00203F14" w:rsidRDefault="00E93265" w:rsidP="008B681C">
            <w:pPr>
              <w:jc w:val="center"/>
              <w:rPr>
                <w:rFonts w:ascii="Arial" w:hAnsi="Arial" w:cs="Arial"/>
              </w:rPr>
            </w:pPr>
            <w:r w:rsidRPr="00203F14">
              <w:rPr>
                <w:rFonts w:ascii="Arial" w:hAnsi="Arial" w:cs="Arial"/>
                <w:bCs/>
              </w:rPr>
              <w:t>4,31</w:t>
            </w:r>
          </w:p>
        </w:tc>
        <w:tc>
          <w:tcPr>
            <w:tcW w:w="1255" w:type="dxa"/>
          </w:tcPr>
          <w:p w14:paraId="3EDB488E" w14:textId="77777777" w:rsidR="00E93265" w:rsidRPr="00203F14" w:rsidRDefault="00E93265" w:rsidP="008B681C">
            <w:pPr>
              <w:jc w:val="center"/>
              <w:rPr>
                <w:rFonts w:ascii="Arial" w:hAnsi="Arial" w:cs="Arial"/>
              </w:rPr>
            </w:pPr>
          </w:p>
          <w:p w14:paraId="0A088623" w14:textId="7FEB13F5" w:rsidR="00203F14" w:rsidRPr="00203F14" w:rsidRDefault="00203F14" w:rsidP="008B68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4,31</w:t>
            </w:r>
          </w:p>
        </w:tc>
      </w:tr>
      <w:tr w:rsidR="00E93265" w:rsidRPr="00041292" w14:paraId="316E6C16" w14:textId="77777777" w:rsidTr="008B681C">
        <w:trPr>
          <w:trHeight w:val="207"/>
          <w:jc w:val="center"/>
        </w:trPr>
        <w:tc>
          <w:tcPr>
            <w:tcW w:w="2235" w:type="dxa"/>
            <w:vAlign w:val="center"/>
          </w:tcPr>
          <w:p w14:paraId="3EDF7816" w14:textId="22939AE6" w:rsidR="00E93265" w:rsidRPr="00F72DD2" w:rsidRDefault="00E93265" w:rsidP="008B68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F72DD2">
              <w:rPr>
                <w:rFonts w:ascii="Arial" w:hAnsi="Arial" w:cs="Arial"/>
                <w:sz w:val="16"/>
                <w:szCs w:val="16"/>
              </w:rPr>
              <w:t>roj korisnika</w:t>
            </w:r>
          </w:p>
          <w:p w14:paraId="1E0EC2B4" w14:textId="77777777" w:rsidR="00E93265" w:rsidRPr="00A72E91" w:rsidRDefault="00E93265" w:rsidP="008B681C">
            <w:pPr>
              <w:rPr>
                <w:rFonts w:ascii="Arial" w:hAnsi="Arial" w:cs="Arial"/>
                <w:sz w:val="16"/>
                <w:szCs w:val="16"/>
              </w:rPr>
            </w:pPr>
            <w:r w:rsidRPr="00F72DD2">
              <w:rPr>
                <w:rFonts w:ascii="Arial" w:hAnsi="Arial" w:cs="Arial"/>
                <w:sz w:val="16"/>
                <w:szCs w:val="16"/>
              </w:rPr>
              <w:t>izvaninstitucijske skrbi</w:t>
            </w:r>
          </w:p>
        </w:tc>
        <w:tc>
          <w:tcPr>
            <w:tcW w:w="2863" w:type="dxa"/>
            <w:vAlign w:val="center"/>
          </w:tcPr>
          <w:p w14:paraId="37503DA5" w14:textId="77777777" w:rsidR="00E93265" w:rsidRPr="00A72E91" w:rsidRDefault="00E93265" w:rsidP="008B681C">
            <w:pPr>
              <w:rPr>
                <w:rFonts w:ascii="Arial" w:hAnsi="Arial" w:cs="Arial"/>
                <w:sz w:val="16"/>
                <w:szCs w:val="16"/>
              </w:rPr>
            </w:pPr>
            <w:r w:rsidRPr="00F72DD2">
              <w:rPr>
                <w:rFonts w:ascii="Arial" w:hAnsi="Arial" w:cs="Arial"/>
                <w:sz w:val="16"/>
                <w:szCs w:val="16"/>
              </w:rPr>
              <w:t>Broj korisnika prehrane i dostave obroka, te usluga njege i pomoći u kući</w:t>
            </w:r>
          </w:p>
        </w:tc>
        <w:tc>
          <w:tcPr>
            <w:tcW w:w="993" w:type="dxa"/>
            <w:vAlign w:val="center"/>
          </w:tcPr>
          <w:p w14:paraId="1C59BD02" w14:textId="77777777" w:rsidR="00E93265" w:rsidRPr="00A72E91" w:rsidRDefault="00E93265" w:rsidP="008B68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Broj</w:t>
            </w:r>
          </w:p>
        </w:tc>
        <w:tc>
          <w:tcPr>
            <w:tcW w:w="1254" w:type="dxa"/>
          </w:tcPr>
          <w:p w14:paraId="39B4B5F1" w14:textId="77777777" w:rsidR="00E93265" w:rsidRPr="00203F14" w:rsidRDefault="00E93265" w:rsidP="008B681C">
            <w:pPr>
              <w:jc w:val="center"/>
              <w:rPr>
                <w:rFonts w:ascii="Arial" w:hAnsi="Arial" w:cs="Arial"/>
              </w:rPr>
            </w:pPr>
            <w:r w:rsidRPr="00203F14">
              <w:rPr>
                <w:rFonts w:ascii="Arial" w:hAnsi="Arial" w:cs="Arial"/>
              </w:rPr>
              <w:t>417</w:t>
            </w:r>
          </w:p>
        </w:tc>
        <w:tc>
          <w:tcPr>
            <w:tcW w:w="1255" w:type="dxa"/>
          </w:tcPr>
          <w:p w14:paraId="64B4AB93" w14:textId="77777777" w:rsidR="00E93265" w:rsidRPr="00203F14" w:rsidRDefault="00E93265" w:rsidP="008B681C">
            <w:pPr>
              <w:jc w:val="center"/>
              <w:rPr>
                <w:rFonts w:ascii="Arial" w:hAnsi="Arial" w:cs="Arial"/>
              </w:rPr>
            </w:pPr>
            <w:r w:rsidRPr="00203F14">
              <w:rPr>
                <w:rFonts w:ascii="Arial" w:hAnsi="Arial" w:cs="Arial"/>
              </w:rPr>
              <w:t>420</w:t>
            </w:r>
          </w:p>
        </w:tc>
        <w:tc>
          <w:tcPr>
            <w:tcW w:w="1255" w:type="dxa"/>
          </w:tcPr>
          <w:p w14:paraId="02271C1E" w14:textId="6AAE8674" w:rsidR="00E93265" w:rsidRPr="00203F14" w:rsidRDefault="00203F14" w:rsidP="008B68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3F14">
              <w:rPr>
                <w:rFonts w:ascii="Arial" w:hAnsi="Arial" w:cs="Arial"/>
                <w:color w:val="000000" w:themeColor="text1"/>
              </w:rPr>
              <w:t>426</w:t>
            </w:r>
          </w:p>
        </w:tc>
      </w:tr>
    </w:tbl>
    <w:p w14:paraId="743562E1" w14:textId="77777777" w:rsidR="00E93265" w:rsidRDefault="00E93265" w:rsidP="00E93265">
      <w:pPr>
        <w:jc w:val="both"/>
        <w:rPr>
          <w:rFonts w:ascii="Arial" w:hAnsi="Arial" w:cs="Arial"/>
          <w:color w:val="70AD47" w:themeColor="accent6"/>
          <w:sz w:val="20"/>
          <w:szCs w:val="20"/>
        </w:rPr>
      </w:pPr>
    </w:p>
    <w:p w14:paraId="3F1F4F3E" w14:textId="77777777" w:rsidR="00E93265" w:rsidRPr="00C05343" w:rsidRDefault="00E93265" w:rsidP="00E93265">
      <w:pPr>
        <w:rPr>
          <w:rFonts w:ascii="Arial" w:eastAsia="Calibri" w:hAnsi="Arial" w:cs="Arial"/>
          <w:b/>
          <w:sz w:val="20"/>
          <w:szCs w:val="20"/>
        </w:rPr>
      </w:pPr>
      <w:r w:rsidRPr="00C05343">
        <w:rPr>
          <w:rFonts w:ascii="Arial" w:hAnsi="Arial" w:cs="Arial"/>
          <w:b/>
          <w:sz w:val="20"/>
          <w:szCs w:val="20"/>
        </w:rPr>
        <w:t>NAZIV PROGRAMA:</w:t>
      </w:r>
      <w:r w:rsidRPr="00C05343">
        <w:rPr>
          <w:rFonts w:ascii="Arial" w:hAnsi="Arial" w:cs="Arial"/>
          <w:b/>
          <w:sz w:val="20"/>
          <w:szCs w:val="20"/>
        </w:rPr>
        <w:tab/>
      </w:r>
      <w:r w:rsidRPr="00C05343">
        <w:rPr>
          <w:rFonts w:ascii="Arial" w:eastAsia="Calibri" w:hAnsi="Arial" w:cs="Arial"/>
          <w:b/>
          <w:sz w:val="20"/>
          <w:szCs w:val="20"/>
        </w:rPr>
        <w:t>PROGRAMI ŽUPANIJSKIH USTANOVA SOCIJALNE SKRBI IZNAD ZAKONSKOG STANDARDA</w:t>
      </w:r>
    </w:p>
    <w:p w14:paraId="2F2FE0F4" w14:textId="77777777" w:rsidR="00E93265" w:rsidRPr="00C05343" w:rsidRDefault="00E93265" w:rsidP="00E93265">
      <w:pPr>
        <w:rPr>
          <w:rFonts w:ascii="Arial" w:hAnsi="Arial" w:cs="Arial"/>
          <w:sz w:val="20"/>
          <w:szCs w:val="20"/>
        </w:rPr>
      </w:pPr>
      <w:r w:rsidRPr="00C05343">
        <w:rPr>
          <w:rFonts w:ascii="Arial" w:hAnsi="Arial" w:cs="Arial"/>
          <w:sz w:val="20"/>
          <w:szCs w:val="20"/>
        </w:rPr>
        <w:t>T  Radno okupacijske i rekreativne aktivnosti korisnika</w:t>
      </w:r>
    </w:p>
    <w:p w14:paraId="5AD5CBE7" w14:textId="77777777" w:rsidR="00E93265" w:rsidRPr="00C05343" w:rsidRDefault="00E93265" w:rsidP="00E93265">
      <w:pPr>
        <w:rPr>
          <w:rFonts w:ascii="Arial" w:hAnsi="Arial" w:cs="Arial"/>
          <w:sz w:val="20"/>
          <w:szCs w:val="20"/>
        </w:rPr>
      </w:pPr>
      <w:r w:rsidRPr="00C05343">
        <w:rPr>
          <w:rFonts w:ascii="Arial" w:hAnsi="Arial" w:cs="Arial"/>
          <w:sz w:val="20"/>
          <w:szCs w:val="20"/>
        </w:rPr>
        <w:t>T Izvaninstitucijska skrb - "Halo pomoć" – DZSO "Kantrida"</w:t>
      </w:r>
    </w:p>
    <w:p w14:paraId="56FC3FE6" w14:textId="77777777" w:rsidR="00E93265" w:rsidRPr="00C05343" w:rsidRDefault="00E93265" w:rsidP="00E93265">
      <w:pPr>
        <w:rPr>
          <w:rFonts w:ascii="Arial" w:hAnsi="Arial" w:cs="Arial"/>
          <w:sz w:val="20"/>
          <w:szCs w:val="20"/>
        </w:rPr>
      </w:pPr>
      <w:r w:rsidRPr="00C05343">
        <w:rPr>
          <w:rFonts w:ascii="Arial" w:hAnsi="Arial" w:cs="Arial"/>
          <w:sz w:val="20"/>
          <w:szCs w:val="20"/>
        </w:rPr>
        <w:t>A Edukacija djelatnika domova za starije</w:t>
      </w:r>
    </w:p>
    <w:p w14:paraId="262C325F" w14:textId="77777777" w:rsidR="00E93265" w:rsidRPr="00C05343" w:rsidRDefault="00E93265" w:rsidP="00E93265">
      <w:pPr>
        <w:rPr>
          <w:rFonts w:ascii="Arial" w:hAnsi="Arial" w:cs="Arial"/>
          <w:sz w:val="20"/>
          <w:szCs w:val="20"/>
        </w:rPr>
      </w:pPr>
      <w:r w:rsidRPr="00C05343">
        <w:rPr>
          <w:rFonts w:ascii="Arial" w:hAnsi="Arial" w:cs="Arial"/>
          <w:b/>
          <w:sz w:val="20"/>
          <w:szCs w:val="20"/>
        </w:rPr>
        <w:t xml:space="preserve">POSEBAN CILJ : </w:t>
      </w:r>
      <w:r w:rsidRPr="00C05343">
        <w:rPr>
          <w:rFonts w:ascii="Arial" w:hAnsi="Arial" w:cs="Arial"/>
          <w:sz w:val="20"/>
          <w:szCs w:val="20"/>
        </w:rPr>
        <w:t>5.2. Visok socijalni standard i dostojanstveno starenje</w:t>
      </w:r>
      <w:r w:rsidRPr="00C05343">
        <w:rPr>
          <w:rFonts w:ascii="Arial" w:hAnsi="Arial" w:cs="Arial"/>
          <w:sz w:val="20"/>
          <w:szCs w:val="20"/>
        </w:rPr>
        <w:tab/>
      </w:r>
    </w:p>
    <w:p w14:paraId="08953BDC" w14:textId="77777777" w:rsidR="00E93265" w:rsidRPr="00C05343" w:rsidRDefault="00E93265" w:rsidP="00E93265">
      <w:pPr>
        <w:rPr>
          <w:rFonts w:ascii="Arial" w:hAnsi="Arial" w:cs="Arial"/>
          <w:sz w:val="20"/>
          <w:szCs w:val="20"/>
        </w:rPr>
      </w:pPr>
      <w:r w:rsidRPr="00C05343">
        <w:rPr>
          <w:rFonts w:ascii="Arial" w:hAnsi="Arial" w:cs="Arial"/>
          <w:b/>
          <w:sz w:val="20"/>
          <w:szCs w:val="20"/>
        </w:rPr>
        <w:t xml:space="preserve">MJERA: </w:t>
      </w:r>
    </w:p>
    <w:p w14:paraId="60261620" w14:textId="77777777" w:rsidR="00E93265" w:rsidRPr="00C05343" w:rsidRDefault="00E93265" w:rsidP="00E93265">
      <w:pPr>
        <w:ind w:left="708"/>
        <w:rPr>
          <w:rFonts w:ascii="Arial" w:hAnsi="Arial" w:cs="Arial"/>
          <w:sz w:val="20"/>
          <w:szCs w:val="20"/>
        </w:rPr>
      </w:pPr>
      <w:r w:rsidRPr="00C05343">
        <w:rPr>
          <w:rFonts w:ascii="Arial" w:hAnsi="Arial" w:cs="Arial"/>
          <w:sz w:val="20"/>
          <w:szCs w:val="20"/>
        </w:rPr>
        <w:t>5.2.1. Prilagodba socijalnog i zdravstvenog sustava sve starijoj strukturi stanovništva</w:t>
      </w:r>
    </w:p>
    <w:p w14:paraId="302BB419" w14:textId="77777777" w:rsidR="00E93265" w:rsidRPr="00C05343" w:rsidRDefault="00E93265" w:rsidP="00E93265">
      <w:pPr>
        <w:ind w:left="708"/>
        <w:rPr>
          <w:rFonts w:ascii="Arial" w:hAnsi="Arial" w:cs="Arial"/>
          <w:sz w:val="20"/>
          <w:szCs w:val="20"/>
        </w:rPr>
      </w:pPr>
      <w:r w:rsidRPr="00C05343">
        <w:rPr>
          <w:rFonts w:ascii="Arial" w:hAnsi="Arial" w:cs="Arial"/>
          <w:sz w:val="20"/>
          <w:szCs w:val="20"/>
        </w:rPr>
        <w:t>5.2.3. Razvoj mreže institucijskih i izvan institucijskih oblika skrbi za sve društvene skupine</w:t>
      </w:r>
    </w:p>
    <w:p w14:paraId="7D4E28D8" w14:textId="77777777" w:rsidR="00E93265" w:rsidRDefault="00E93265" w:rsidP="00E93265">
      <w:pPr>
        <w:jc w:val="both"/>
        <w:rPr>
          <w:rFonts w:ascii="Arial" w:hAnsi="Arial" w:cs="Arial"/>
          <w:b/>
          <w:sz w:val="20"/>
          <w:szCs w:val="20"/>
        </w:rPr>
      </w:pPr>
    </w:p>
    <w:p w14:paraId="17A90132" w14:textId="01BAFB7A" w:rsidR="00E93265" w:rsidRPr="00C05343" w:rsidRDefault="00E93265" w:rsidP="00E93265">
      <w:pPr>
        <w:jc w:val="both"/>
        <w:rPr>
          <w:rFonts w:ascii="Arial" w:hAnsi="Arial" w:cs="Arial"/>
          <w:b/>
          <w:sz w:val="20"/>
          <w:szCs w:val="20"/>
        </w:rPr>
      </w:pPr>
      <w:r w:rsidRPr="00C05343">
        <w:rPr>
          <w:rFonts w:ascii="Arial" w:hAnsi="Arial" w:cs="Arial"/>
          <w:b/>
          <w:sz w:val="20"/>
          <w:szCs w:val="20"/>
        </w:rPr>
        <w:t xml:space="preserve">OBRAZLOŽENJE IZVRŠENJE PROGRAMA </w:t>
      </w:r>
    </w:p>
    <w:p w14:paraId="499F9409" w14:textId="4DA95E6A" w:rsidR="00E93265" w:rsidRPr="00C921E8" w:rsidRDefault="00E93265" w:rsidP="00E93265">
      <w:pPr>
        <w:jc w:val="both"/>
        <w:rPr>
          <w:rFonts w:ascii="Arial" w:eastAsia="Calibri" w:hAnsi="Arial" w:cs="Arial"/>
          <w:sz w:val="20"/>
          <w:szCs w:val="20"/>
        </w:rPr>
      </w:pPr>
      <w:r w:rsidRPr="00C05343">
        <w:rPr>
          <w:rFonts w:ascii="Arial" w:eastAsia="Calibri" w:hAnsi="Arial" w:cs="Arial"/>
          <w:sz w:val="20"/>
          <w:szCs w:val="20"/>
        </w:rPr>
        <w:t xml:space="preserve">Tijekom </w:t>
      </w:r>
      <w:r>
        <w:rPr>
          <w:rFonts w:ascii="Arial" w:eastAsia="Calibri" w:hAnsi="Arial" w:cs="Arial"/>
          <w:sz w:val="20"/>
          <w:szCs w:val="20"/>
        </w:rPr>
        <w:t xml:space="preserve">2024. godine, </w:t>
      </w:r>
      <w:r w:rsidRPr="00C05343">
        <w:rPr>
          <w:rFonts w:ascii="Arial" w:eastAsia="Calibri" w:hAnsi="Arial" w:cs="Arial"/>
          <w:sz w:val="20"/>
          <w:szCs w:val="20"/>
        </w:rPr>
        <w:t>provod</w:t>
      </w:r>
      <w:r>
        <w:rPr>
          <w:rFonts w:ascii="Arial" w:eastAsia="Calibri" w:hAnsi="Arial" w:cs="Arial"/>
          <w:sz w:val="20"/>
          <w:szCs w:val="20"/>
        </w:rPr>
        <w:t>ile su se</w:t>
      </w:r>
      <w:r w:rsidRPr="00C05343">
        <w:rPr>
          <w:rFonts w:ascii="Arial" w:eastAsia="Calibri" w:hAnsi="Arial" w:cs="Arial"/>
          <w:sz w:val="20"/>
          <w:szCs w:val="20"/>
        </w:rPr>
        <w:t xml:space="preserve"> kulturno-zabavne aktivnosti, prigodne aktivnosti (Valentinovo,</w:t>
      </w:r>
      <w:r>
        <w:rPr>
          <w:rFonts w:ascii="Arial" w:eastAsia="Calibri" w:hAnsi="Arial" w:cs="Arial"/>
          <w:sz w:val="20"/>
          <w:szCs w:val="20"/>
        </w:rPr>
        <w:t xml:space="preserve"> karnevalska zabava, Uskrs, Dan žena, Dan očeva, svjetski dan glazbe</w:t>
      </w:r>
      <w:r w:rsidR="008E4DC3">
        <w:rPr>
          <w:rFonts w:ascii="Arial" w:eastAsia="Calibri" w:hAnsi="Arial" w:cs="Arial"/>
          <w:sz w:val="20"/>
          <w:szCs w:val="20"/>
        </w:rPr>
        <w:t>, Dan starijih, Božić, Nova Godina</w:t>
      </w:r>
      <w:r>
        <w:rPr>
          <w:rFonts w:ascii="Arial" w:eastAsia="Calibri" w:hAnsi="Arial" w:cs="Arial"/>
          <w:sz w:val="20"/>
          <w:szCs w:val="20"/>
        </w:rPr>
        <w:t>)</w:t>
      </w:r>
      <w:r w:rsidRPr="00C05343">
        <w:rPr>
          <w:rFonts w:ascii="Arial" w:eastAsia="Calibri" w:hAnsi="Arial" w:cs="Arial"/>
          <w:sz w:val="20"/>
          <w:szCs w:val="20"/>
        </w:rPr>
        <w:t>, zdr</w:t>
      </w:r>
      <w:r>
        <w:rPr>
          <w:rFonts w:ascii="Arial" w:eastAsia="Calibri" w:hAnsi="Arial" w:cs="Arial"/>
          <w:sz w:val="20"/>
          <w:szCs w:val="20"/>
        </w:rPr>
        <w:t>a</w:t>
      </w:r>
      <w:r w:rsidRPr="00C05343">
        <w:rPr>
          <w:rFonts w:ascii="Arial" w:eastAsia="Calibri" w:hAnsi="Arial" w:cs="Arial"/>
          <w:sz w:val="20"/>
          <w:szCs w:val="20"/>
        </w:rPr>
        <w:t>vstveno - edukativne aktivnosti (mjerenje šećera i tlaka, predavanja),</w:t>
      </w:r>
      <w:r>
        <w:rPr>
          <w:rFonts w:ascii="Arial" w:eastAsia="Calibri" w:hAnsi="Arial" w:cs="Arial"/>
          <w:sz w:val="20"/>
          <w:szCs w:val="20"/>
        </w:rPr>
        <w:t xml:space="preserve"> bi</w:t>
      </w:r>
      <w:r w:rsidRPr="00C05343">
        <w:rPr>
          <w:rFonts w:ascii="Arial" w:eastAsia="Calibri" w:hAnsi="Arial" w:cs="Arial"/>
          <w:sz w:val="20"/>
          <w:szCs w:val="20"/>
        </w:rPr>
        <w:t>bliotekarske aktivnosti, rekreativno rehabilitacijske aktivnosti (vježbe), društvene igre (druženja s učenicima i studentima), sportsko rekreativne aktivnosti (sportske igre)</w:t>
      </w:r>
      <w:r>
        <w:rPr>
          <w:rFonts w:ascii="Arial" w:eastAsia="Calibri" w:hAnsi="Arial" w:cs="Arial"/>
          <w:sz w:val="20"/>
          <w:szCs w:val="20"/>
        </w:rPr>
        <w:t xml:space="preserve"> kao i prijašnjih godina</w:t>
      </w:r>
      <w:r w:rsidRPr="00C05343"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t xml:space="preserve">a pojačan je i </w:t>
      </w:r>
      <w:r w:rsidRPr="00C05343">
        <w:rPr>
          <w:rFonts w:ascii="Arial" w:eastAsia="Calibri" w:hAnsi="Arial" w:cs="Arial"/>
          <w:sz w:val="20"/>
          <w:szCs w:val="20"/>
        </w:rPr>
        <w:t>kreativan rad</w:t>
      </w:r>
      <w:r>
        <w:rPr>
          <w:rFonts w:ascii="Arial" w:eastAsia="Calibri" w:hAnsi="Arial" w:cs="Arial"/>
          <w:sz w:val="20"/>
          <w:szCs w:val="20"/>
        </w:rPr>
        <w:t xml:space="preserve"> (fraktalno crtanje, radionice izrade ukrasa).</w:t>
      </w:r>
      <w:r w:rsidRPr="00C05343">
        <w:rPr>
          <w:rFonts w:ascii="Arial" w:eastAsia="Calibri" w:hAnsi="Arial" w:cs="Arial"/>
          <w:sz w:val="20"/>
          <w:szCs w:val="20"/>
        </w:rPr>
        <w:t xml:space="preserve"> </w:t>
      </w:r>
      <w:r w:rsidR="008E4DC3">
        <w:rPr>
          <w:rFonts w:ascii="Arial" w:eastAsia="Calibri" w:hAnsi="Arial" w:cs="Arial"/>
          <w:sz w:val="20"/>
          <w:szCs w:val="20"/>
        </w:rPr>
        <w:t xml:space="preserve">Ističe se organizacija Međunarodnog dana starijih osoba u suradnji s Fakultetom zdravstvenih studija i našim klubovima te redovito vježbanje u dvorani koju je na korištenje ustupio Hotel Hilton. </w:t>
      </w:r>
      <w:r>
        <w:rPr>
          <w:rFonts w:ascii="Arial" w:eastAsia="Calibri" w:hAnsi="Arial" w:cs="Arial"/>
          <w:sz w:val="20"/>
          <w:szCs w:val="20"/>
        </w:rPr>
        <w:t>D</w:t>
      </w:r>
      <w:r w:rsidRPr="00C05343">
        <w:rPr>
          <w:rFonts w:ascii="Arial" w:eastAsia="Calibri" w:hAnsi="Arial" w:cs="Arial"/>
          <w:sz w:val="20"/>
          <w:szCs w:val="20"/>
        </w:rPr>
        <w:t>io aktivnosti je sufinanciran od strane Županije</w:t>
      </w:r>
      <w:r w:rsidRPr="0086254D">
        <w:rPr>
          <w:rFonts w:ascii="Arial" w:eastAsia="Calibri" w:hAnsi="Arial" w:cs="Arial"/>
          <w:color w:val="70AD47" w:themeColor="accent6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t>nabavljena je prijenosna glazbena linija i TV, u</w:t>
      </w:r>
      <w:r w:rsidRPr="009A7CDF">
        <w:rPr>
          <w:rFonts w:ascii="Arial" w:eastAsia="Calibri" w:hAnsi="Arial" w:cs="Arial"/>
          <w:sz w:val="20"/>
          <w:szCs w:val="20"/>
        </w:rPr>
        <w:t xml:space="preserve">kupno je za aktivnost utrošeno </w:t>
      </w:r>
      <w:r w:rsidR="00C921E8" w:rsidRPr="00C921E8">
        <w:rPr>
          <w:rFonts w:ascii="Arial" w:eastAsia="Calibri" w:hAnsi="Arial" w:cs="Arial"/>
          <w:sz w:val="20"/>
          <w:szCs w:val="20"/>
        </w:rPr>
        <w:t>10.220,00</w:t>
      </w:r>
      <w:r w:rsidRPr="00C921E8">
        <w:rPr>
          <w:rFonts w:ascii="Arial" w:eastAsia="Calibri" w:hAnsi="Arial" w:cs="Arial"/>
          <w:sz w:val="20"/>
          <w:szCs w:val="20"/>
        </w:rPr>
        <w:t xml:space="preserve"> EUR ili </w:t>
      </w:r>
      <w:r w:rsidR="00C921E8" w:rsidRPr="00C921E8">
        <w:rPr>
          <w:rFonts w:ascii="Arial" w:eastAsia="Calibri" w:hAnsi="Arial" w:cs="Arial"/>
          <w:sz w:val="20"/>
          <w:szCs w:val="20"/>
        </w:rPr>
        <w:t>100</w:t>
      </w:r>
      <w:r w:rsidRPr="00C921E8">
        <w:rPr>
          <w:rFonts w:ascii="Arial" w:eastAsia="Calibri" w:hAnsi="Arial" w:cs="Arial"/>
          <w:sz w:val="20"/>
          <w:szCs w:val="20"/>
        </w:rPr>
        <w:t>% planiranog.</w:t>
      </w:r>
    </w:p>
    <w:p w14:paraId="09FEF1F1" w14:textId="7EE4768D" w:rsidR="00E93265" w:rsidRPr="00C921E8" w:rsidRDefault="00E93265" w:rsidP="00E93265">
      <w:pPr>
        <w:jc w:val="both"/>
        <w:rPr>
          <w:rFonts w:ascii="Arial" w:eastAsia="Calibri" w:hAnsi="Arial" w:cs="Arial"/>
          <w:sz w:val="20"/>
          <w:szCs w:val="20"/>
        </w:rPr>
      </w:pPr>
      <w:r w:rsidRPr="00E727C9">
        <w:rPr>
          <w:rFonts w:ascii="Arial" w:eastAsia="Calibri" w:hAnsi="Arial" w:cs="Arial"/>
          <w:sz w:val="20"/>
          <w:szCs w:val="20"/>
        </w:rPr>
        <w:t xml:space="preserve">Nastavljeno je s pružanjem izvaninstitucijske pomoći Halo pomoć također sufinancirano od strane Županije </w:t>
      </w:r>
      <w:r w:rsidRPr="00C921E8">
        <w:rPr>
          <w:rFonts w:ascii="Arial" w:eastAsia="Calibri" w:hAnsi="Arial" w:cs="Arial"/>
          <w:sz w:val="20"/>
          <w:szCs w:val="20"/>
        </w:rPr>
        <w:t xml:space="preserve">u iznosu od </w:t>
      </w:r>
      <w:r w:rsidR="00C921E8" w:rsidRPr="00C921E8">
        <w:rPr>
          <w:rFonts w:ascii="Arial" w:eastAsia="Calibri" w:hAnsi="Arial" w:cs="Arial"/>
          <w:sz w:val="20"/>
          <w:szCs w:val="20"/>
        </w:rPr>
        <w:t>7.167,00</w:t>
      </w:r>
      <w:r w:rsidRPr="00C921E8">
        <w:rPr>
          <w:rFonts w:ascii="Arial" w:eastAsia="Calibri" w:hAnsi="Arial" w:cs="Arial"/>
          <w:sz w:val="20"/>
          <w:szCs w:val="20"/>
        </w:rPr>
        <w:t xml:space="preserve"> EUR. Tijekom godi</w:t>
      </w:r>
      <w:r w:rsidR="00C16056" w:rsidRPr="00C921E8">
        <w:rPr>
          <w:rFonts w:ascii="Arial" w:eastAsia="Calibri" w:hAnsi="Arial" w:cs="Arial"/>
          <w:sz w:val="20"/>
          <w:szCs w:val="20"/>
        </w:rPr>
        <w:t xml:space="preserve">ne </w:t>
      </w:r>
      <w:r w:rsidRPr="00C921E8">
        <w:rPr>
          <w:rFonts w:ascii="Arial" w:eastAsia="Calibri" w:hAnsi="Arial" w:cs="Arial"/>
          <w:sz w:val="20"/>
          <w:szCs w:val="20"/>
        </w:rPr>
        <w:t xml:space="preserve">ukupno </w:t>
      </w:r>
      <w:r w:rsidR="00C16056" w:rsidRPr="00C921E8">
        <w:rPr>
          <w:rFonts w:ascii="Arial" w:eastAsia="Calibri" w:hAnsi="Arial" w:cs="Arial"/>
          <w:sz w:val="20"/>
          <w:szCs w:val="20"/>
        </w:rPr>
        <w:t xml:space="preserve">ukupno je bilo </w:t>
      </w:r>
      <w:r w:rsidRPr="00C921E8">
        <w:rPr>
          <w:rFonts w:ascii="Arial" w:eastAsia="Calibri" w:hAnsi="Arial" w:cs="Arial"/>
          <w:sz w:val="20"/>
          <w:szCs w:val="20"/>
        </w:rPr>
        <w:t>29 korisnika.</w:t>
      </w:r>
    </w:p>
    <w:p w14:paraId="149467C5" w14:textId="0DA7FC09" w:rsidR="00E93265" w:rsidRDefault="00E93265" w:rsidP="00E93265">
      <w:pPr>
        <w:jc w:val="both"/>
        <w:rPr>
          <w:rFonts w:ascii="Arial" w:eastAsia="Calibri" w:hAnsi="Arial" w:cs="Arial"/>
          <w:sz w:val="20"/>
          <w:szCs w:val="20"/>
        </w:rPr>
      </w:pPr>
      <w:r w:rsidRPr="00C05343">
        <w:rPr>
          <w:rFonts w:ascii="Arial" w:eastAsia="Calibri" w:hAnsi="Arial" w:cs="Arial"/>
          <w:sz w:val="20"/>
          <w:szCs w:val="20"/>
        </w:rPr>
        <w:t xml:space="preserve">Provedene su redovne </w:t>
      </w:r>
      <w:r>
        <w:rPr>
          <w:rFonts w:ascii="Arial" w:eastAsia="Calibri" w:hAnsi="Arial" w:cs="Arial"/>
          <w:sz w:val="20"/>
          <w:szCs w:val="20"/>
        </w:rPr>
        <w:t xml:space="preserve">interne </w:t>
      </w:r>
      <w:r w:rsidRPr="00C05343">
        <w:rPr>
          <w:rFonts w:ascii="Arial" w:eastAsia="Calibri" w:hAnsi="Arial" w:cs="Arial"/>
          <w:sz w:val="20"/>
          <w:szCs w:val="20"/>
        </w:rPr>
        <w:t>edukacije</w:t>
      </w:r>
      <w:r>
        <w:rPr>
          <w:rFonts w:ascii="Arial" w:eastAsia="Calibri" w:hAnsi="Arial" w:cs="Arial"/>
          <w:sz w:val="20"/>
          <w:szCs w:val="20"/>
        </w:rPr>
        <w:t xml:space="preserve"> za njegovatelje i medicinsko osoblje, jednodnevni seminari</w:t>
      </w:r>
      <w:r w:rsidRPr="00C05343">
        <w:rPr>
          <w:rFonts w:ascii="Arial" w:eastAsia="Calibri" w:hAnsi="Arial" w:cs="Arial"/>
          <w:sz w:val="20"/>
          <w:szCs w:val="20"/>
        </w:rPr>
        <w:t>, stru</w:t>
      </w:r>
      <w:r>
        <w:rPr>
          <w:rFonts w:ascii="Arial" w:eastAsia="Calibri" w:hAnsi="Arial" w:cs="Arial"/>
          <w:sz w:val="20"/>
          <w:szCs w:val="20"/>
        </w:rPr>
        <w:t>čna ekskurzija zaposlenika Doma,</w:t>
      </w:r>
      <w:r w:rsidR="008E4DC3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E-Qalin grupe</w:t>
      </w:r>
      <w:r w:rsidRPr="00C05343">
        <w:rPr>
          <w:rFonts w:ascii="Arial" w:eastAsia="Calibri" w:hAnsi="Arial" w:cs="Arial"/>
          <w:sz w:val="20"/>
          <w:szCs w:val="20"/>
        </w:rPr>
        <w:t>. Provedeno je godišnje ispitivanje zadovoljstva stanara, rodbine i zaposlenih uz pom</w:t>
      </w:r>
      <w:r>
        <w:rPr>
          <w:rFonts w:ascii="Arial" w:eastAsia="Calibri" w:hAnsi="Arial" w:cs="Arial"/>
          <w:sz w:val="20"/>
          <w:szCs w:val="20"/>
        </w:rPr>
        <w:t xml:space="preserve">oć studenata na stručnoj praksi. Za ovu namjenu ostvareno je </w:t>
      </w:r>
      <w:r>
        <w:rPr>
          <w:rFonts w:ascii="Arial" w:eastAsia="Calibri" w:hAnsi="Arial" w:cs="Arial"/>
          <w:sz w:val="20"/>
          <w:szCs w:val="20"/>
        </w:rPr>
        <w:lastRenderedPageBreak/>
        <w:t xml:space="preserve">sufinanciranje od strane Županije u iznosu od </w:t>
      </w:r>
      <w:r w:rsidR="00C921E8" w:rsidRPr="00C921E8">
        <w:rPr>
          <w:rFonts w:ascii="Arial" w:eastAsia="Calibri" w:hAnsi="Arial" w:cs="Arial"/>
          <w:sz w:val="20"/>
          <w:szCs w:val="20"/>
        </w:rPr>
        <w:t>7.720,44</w:t>
      </w:r>
      <w:r w:rsidR="00C921E8">
        <w:rPr>
          <w:rFonts w:ascii="Arial" w:eastAsia="Calibri" w:hAnsi="Arial" w:cs="Arial"/>
          <w:sz w:val="20"/>
          <w:szCs w:val="20"/>
        </w:rPr>
        <w:t xml:space="preserve">EUR </w:t>
      </w:r>
      <w:r w:rsidR="00C921E8" w:rsidRPr="00A10220">
        <w:rPr>
          <w:rFonts w:ascii="Arial" w:eastAsia="Calibri" w:hAnsi="Arial" w:cs="Arial"/>
          <w:color w:val="000000" w:themeColor="text1"/>
          <w:sz w:val="20"/>
          <w:szCs w:val="20"/>
        </w:rPr>
        <w:t>ili 99</w:t>
      </w:r>
      <w:r w:rsidRPr="00A10220">
        <w:rPr>
          <w:rFonts w:ascii="Arial" w:eastAsia="Calibri" w:hAnsi="Arial" w:cs="Arial"/>
          <w:color w:val="000000" w:themeColor="text1"/>
          <w:sz w:val="20"/>
          <w:szCs w:val="20"/>
        </w:rPr>
        <w:t xml:space="preserve">,9% </w:t>
      </w:r>
      <w:r w:rsidRPr="009A7CDF">
        <w:rPr>
          <w:rFonts w:ascii="Arial" w:eastAsia="Calibri" w:hAnsi="Arial" w:cs="Arial"/>
          <w:sz w:val="20"/>
          <w:szCs w:val="20"/>
        </w:rPr>
        <w:t>planiranog.</w:t>
      </w:r>
      <w:r>
        <w:rPr>
          <w:rFonts w:ascii="Arial" w:eastAsia="Calibri" w:hAnsi="Arial" w:cs="Arial"/>
          <w:sz w:val="20"/>
          <w:szCs w:val="20"/>
        </w:rPr>
        <w:t xml:space="preserve"> Iz vlastitih prihoda Dom je uputio dvoje zaposlenika na prekvalifikaciju odnosno doškolovanje. Prekvalifikacija za kuhara je uspješno okončana krajem lipnja radnik je raspoređen na radno mjesto kuhara ali je u trećem kvartalu zatražio otkaz i sporazumno izvršio povrat sredstava za školovanje.</w:t>
      </w:r>
    </w:p>
    <w:p w14:paraId="51B85128" w14:textId="77777777" w:rsidR="00E93265" w:rsidRDefault="00E93265" w:rsidP="00E9326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POKAZATELJI USPJEŠNOSTI: </w:t>
      </w:r>
    </w:p>
    <w:p w14:paraId="270E4419" w14:textId="77777777" w:rsidR="00E93265" w:rsidRDefault="00E93265" w:rsidP="00E9326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2235"/>
        <w:gridCol w:w="2722"/>
        <w:gridCol w:w="1134"/>
        <w:gridCol w:w="1254"/>
        <w:gridCol w:w="1255"/>
        <w:gridCol w:w="1255"/>
      </w:tblGrid>
      <w:tr w:rsidR="00E93265" w:rsidRPr="00041292" w14:paraId="010307FC" w14:textId="77777777" w:rsidTr="008B681C">
        <w:trPr>
          <w:trHeight w:val="634"/>
          <w:jc w:val="center"/>
        </w:trPr>
        <w:tc>
          <w:tcPr>
            <w:tcW w:w="2235" w:type="dxa"/>
            <w:vAlign w:val="center"/>
          </w:tcPr>
          <w:p w14:paraId="69574161" w14:textId="77777777" w:rsidR="00E93265" w:rsidRPr="00041292" w:rsidRDefault="00E93265" w:rsidP="008B68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Pokazatelj uspješnosti</w:t>
            </w:r>
          </w:p>
        </w:tc>
        <w:tc>
          <w:tcPr>
            <w:tcW w:w="2722" w:type="dxa"/>
            <w:vAlign w:val="center"/>
          </w:tcPr>
          <w:p w14:paraId="53741F52" w14:textId="77777777" w:rsidR="00E93265" w:rsidRPr="00041292" w:rsidRDefault="00E93265" w:rsidP="008B68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Definicija</w:t>
            </w:r>
          </w:p>
        </w:tc>
        <w:tc>
          <w:tcPr>
            <w:tcW w:w="1134" w:type="dxa"/>
            <w:vAlign w:val="center"/>
          </w:tcPr>
          <w:p w14:paraId="28E27B03" w14:textId="77777777" w:rsidR="00E93265" w:rsidRPr="00041292" w:rsidRDefault="00E93265" w:rsidP="008B68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Jedinica</w:t>
            </w:r>
          </w:p>
        </w:tc>
        <w:tc>
          <w:tcPr>
            <w:tcW w:w="1254" w:type="dxa"/>
            <w:vAlign w:val="center"/>
          </w:tcPr>
          <w:p w14:paraId="1395DCFD" w14:textId="77777777" w:rsidR="00E93265" w:rsidRPr="00041292" w:rsidRDefault="00E93265" w:rsidP="008B68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Polazna vrijednost</w:t>
            </w:r>
          </w:p>
        </w:tc>
        <w:tc>
          <w:tcPr>
            <w:tcW w:w="1255" w:type="dxa"/>
            <w:vAlign w:val="center"/>
          </w:tcPr>
          <w:p w14:paraId="774B808B" w14:textId="77777777" w:rsidR="00E93265" w:rsidRDefault="00E93265" w:rsidP="008B68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Ciljana vrijednost </w:t>
            </w:r>
          </w:p>
          <w:p w14:paraId="268F3BE6" w14:textId="77777777" w:rsidR="00E93265" w:rsidRDefault="00E93265" w:rsidP="008B68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2024.</w:t>
            </w:r>
          </w:p>
        </w:tc>
        <w:tc>
          <w:tcPr>
            <w:tcW w:w="1255" w:type="dxa"/>
          </w:tcPr>
          <w:p w14:paraId="5FF9B381" w14:textId="77777777" w:rsidR="00E93265" w:rsidRDefault="00E93265" w:rsidP="008B68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Ostvarena vrijednost</w:t>
            </w:r>
          </w:p>
          <w:p w14:paraId="09684A9C" w14:textId="1E7E8316" w:rsidR="00E93265" w:rsidRDefault="001B0018" w:rsidP="008B681C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2024.</w:t>
            </w:r>
          </w:p>
        </w:tc>
      </w:tr>
      <w:tr w:rsidR="00E93265" w:rsidRPr="00254233" w14:paraId="777D4878" w14:textId="77777777" w:rsidTr="008B681C">
        <w:trPr>
          <w:trHeight w:val="207"/>
          <w:jc w:val="center"/>
        </w:trPr>
        <w:tc>
          <w:tcPr>
            <w:tcW w:w="2235" w:type="dxa"/>
            <w:vAlign w:val="center"/>
          </w:tcPr>
          <w:p w14:paraId="6C5602B2" w14:textId="77777777" w:rsidR="00E93265" w:rsidRPr="008E4DC3" w:rsidRDefault="00E93265" w:rsidP="008B68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3AB250B0" w14:textId="77777777" w:rsidR="00E93265" w:rsidRPr="008E4DC3" w:rsidRDefault="00E93265" w:rsidP="008B68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65CE5636" w14:textId="77777777" w:rsidR="00E93265" w:rsidRPr="008E4DC3" w:rsidRDefault="00E93265" w:rsidP="008B68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4DC3">
              <w:rPr>
                <w:rFonts w:ascii="Arial" w:hAnsi="Arial" w:cs="Arial"/>
                <w:sz w:val="18"/>
                <w:szCs w:val="18"/>
              </w:rPr>
              <w:t>Broj  uključenih korisnika u radno-okupacijske aktivnosti</w:t>
            </w:r>
          </w:p>
          <w:p w14:paraId="37CE537F" w14:textId="77777777" w:rsidR="00E93265" w:rsidRPr="008E4DC3" w:rsidRDefault="00E93265" w:rsidP="008B68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01660EF9" w14:textId="77777777" w:rsidR="00E93265" w:rsidRPr="008E4DC3" w:rsidRDefault="00E93265" w:rsidP="008B68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43592625" w14:textId="77777777" w:rsidR="00E93265" w:rsidRPr="008E4DC3" w:rsidRDefault="00E93265" w:rsidP="008B68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4E19426B" w14:textId="77777777" w:rsidR="00E93265" w:rsidRPr="008E4DC3" w:rsidRDefault="00E93265" w:rsidP="008B68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vAlign w:val="center"/>
          </w:tcPr>
          <w:p w14:paraId="3A15D42B" w14:textId="77777777" w:rsidR="00E93265" w:rsidRPr="008E4DC3" w:rsidRDefault="00E93265" w:rsidP="008B68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C3">
              <w:rPr>
                <w:rFonts w:ascii="Arial" w:hAnsi="Arial" w:cs="Arial"/>
                <w:sz w:val="18"/>
                <w:szCs w:val="18"/>
              </w:rPr>
              <w:t>Većom uključenosti korisnika u radno-okupacijske aktivnosti poboljšava se njihova kvaliteta života</w:t>
            </w:r>
          </w:p>
          <w:p w14:paraId="72795288" w14:textId="77777777" w:rsidR="00E93265" w:rsidRPr="008E4DC3" w:rsidRDefault="00E93265" w:rsidP="008B68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600E3D" w14:textId="77777777" w:rsidR="00E93265" w:rsidRPr="008E4DC3" w:rsidRDefault="00E93265" w:rsidP="008B68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C3">
              <w:rPr>
                <w:rFonts w:ascii="Arial" w:hAnsi="Arial" w:cs="Arial"/>
                <w:sz w:val="18"/>
                <w:szCs w:val="18"/>
              </w:rPr>
              <w:t>Postotak uključenih korisnika</w:t>
            </w:r>
          </w:p>
        </w:tc>
        <w:tc>
          <w:tcPr>
            <w:tcW w:w="1254" w:type="dxa"/>
            <w:vAlign w:val="center"/>
          </w:tcPr>
          <w:p w14:paraId="070F041E" w14:textId="77777777" w:rsidR="00E93265" w:rsidRPr="008E4DC3" w:rsidRDefault="00E93265" w:rsidP="008E4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C3">
              <w:rPr>
                <w:rFonts w:ascii="Arial" w:hAnsi="Arial" w:cs="Arial"/>
                <w:sz w:val="18"/>
                <w:szCs w:val="18"/>
              </w:rPr>
              <w:t>Prosječan broj 174 korisnika dnevno</w:t>
            </w:r>
          </w:p>
          <w:p w14:paraId="661DB116" w14:textId="77777777" w:rsidR="00E93265" w:rsidRPr="008E4DC3" w:rsidRDefault="00E93265" w:rsidP="008E4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C3">
              <w:rPr>
                <w:rFonts w:ascii="Arial" w:hAnsi="Arial" w:cs="Arial"/>
                <w:sz w:val="18"/>
                <w:szCs w:val="18"/>
              </w:rPr>
              <w:t>48% u odnosu na ukupan broj korisnika</w:t>
            </w:r>
          </w:p>
        </w:tc>
        <w:tc>
          <w:tcPr>
            <w:tcW w:w="1255" w:type="dxa"/>
            <w:vAlign w:val="center"/>
          </w:tcPr>
          <w:p w14:paraId="1C1F900E" w14:textId="77777777" w:rsidR="00E93265" w:rsidRPr="008E4DC3" w:rsidRDefault="00E93265" w:rsidP="008E4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C3">
              <w:rPr>
                <w:rFonts w:ascii="Arial" w:hAnsi="Arial" w:cs="Arial"/>
                <w:sz w:val="18"/>
                <w:szCs w:val="18"/>
              </w:rPr>
              <w:t>55% korisnika</w:t>
            </w:r>
          </w:p>
        </w:tc>
        <w:tc>
          <w:tcPr>
            <w:tcW w:w="1255" w:type="dxa"/>
          </w:tcPr>
          <w:p w14:paraId="01E6349E" w14:textId="69CA5AE9" w:rsidR="00E93265" w:rsidRPr="008E4DC3" w:rsidRDefault="005E79CC" w:rsidP="008E4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C3">
              <w:rPr>
                <w:rFonts w:ascii="Arial" w:hAnsi="Arial" w:cs="Arial"/>
                <w:sz w:val="18"/>
                <w:szCs w:val="18"/>
              </w:rPr>
              <w:t xml:space="preserve">136,5 </w:t>
            </w:r>
            <w:r w:rsidR="00E93265" w:rsidRPr="008E4DC3">
              <w:rPr>
                <w:rFonts w:ascii="Arial" w:hAnsi="Arial" w:cs="Arial"/>
                <w:sz w:val="18"/>
                <w:szCs w:val="18"/>
              </w:rPr>
              <w:t>korisnika prosječno</w:t>
            </w:r>
            <w:r w:rsidRPr="008E4DC3">
              <w:rPr>
                <w:rFonts w:ascii="Arial" w:hAnsi="Arial" w:cs="Arial"/>
                <w:sz w:val="18"/>
                <w:szCs w:val="18"/>
              </w:rPr>
              <w:t xml:space="preserve"> dnevno</w:t>
            </w:r>
            <w:r w:rsidR="00E93265" w:rsidRPr="008E4DC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E4DC3">
              <w:rPr>
                <w:rFonts w:ascii="Arial" w:hAnsi="Arial" w:cs="Arial"/>
                <w:sz w:val="18"/>
                <w:szCs w:val="18"/>
              </w:rPr>
              <w:t>38</w:t>
            </w:r>
            <w:r w:rsidR="00E93265" w:rsidRPr="008E4DC3">
              <w:rPr>
                <w:rFonts w:ascii="Arial" w:hAnsi="Arial" w:cs="Arial"/>
                <w:sz w:val="18"/>
                <w:szCs w:val="18"/>
              </w:rPr>
              <w:t xml:space="preserve">% ukupnog </w:t>
            </w:r>
            <w:r w:rsidR="008E4DC3">
              <w:rPr>
                <w:rFonts w:ascii="Arial" w:hAnsi="Arial" w:cs="Arial"/>
                <w:sz w:val="18"/>
                <w:szCs w:val="18"/>
              </w:rPr>
              <w:t xml:space="preserve">broja </w:t>
            </w:r>
            <w:r w:rsidR="00E93265" w:rsidRPr="008E4DC3">
              <w:rPr>
                <w:rFonts w:ascii="Arial" w:hAnsi="Arial" w:cs="Arial"/>
                <w:sz w:val="18"/>
                <w:szCs w:val="18"/>
              </w:rPr>
              <w:t>korisnika</w:t>
            </w:r>
          </w:p>
        </w:tc>
      </w:tr>
      <w:tr w:rsidR="00E93265" w:rsidRPr="00041292" w14:paraId="62A2EAE5" w14:textId="77777777" w:rsidTr="008B681C">
        <w:trPr>
          <w:trHeight w:val="207"/>
          <w:jc w:val="center"/>
        </w:trPr>
        <w:tc>
          <w:tcPr>
            <w:tcW w:w="2235" w:type="dxa"/>
            <w:vAlign w:val="center"/>
          </w:tcPr>
          <w:p w14:paraId="1C5210D8" w14:textId="77777777" w:rsidR="00E93265" w:rsidRPr="008E4DC3" w:rsidRDefault="00E93265" w:rsidP="008B68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135CF295" w14:textId="77777777" w:rsidR="00E93265" w:rsidRPr="008E4DC3" w:rsidRDefault="00E93265" w:rsidP="008B68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6FD2F5DF" w14:textId="77777777" w:rsidR="00E93265" w:rsidRPr="008E4DC3" w:rsidRDefault="00E93265" w:rsidP="008B68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4DC3">
              <w:rPr>
                <w:rFonts w:ascii="Arial" w:hAnsi="Arial" w:cs="Arial"/>
                <w:sz w:val="18"/>
                <w:szCs w:val="18"/>
              </w:rPr>
              <w:t>Broj korisnika usluge Halo pomoć</w:t>
            </w:r>
          </w:p>
          <w:p w14:paraId="0B2F719D" w14:textId="77777777" w:rsidR="00E93265" w:rsidRPr="008E4DC3" w:rsidRDefault="00E93265" w:rsidP="008B68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3626426B" w14:textId="77777777" w:rsidR="00E93265" w:rsidRPr="008E4DC3" w:rsidRDefault="00E93265" w:rsidP="008B68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vAlign w:val="center"/>
          </w:tcPr>
          <w:p w14:paraId="74CEC70E" w14:textId="77777777" w:rsidR="00E93265" w:rsidRPr="008E4DC3" w:rsidRDefault="00E93265" w:rsidP="008B68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C3">
              <w:rPr>
                <w:rFonts w:ascii="Arial" w:hAnsi="Arial" w:cs="Arial"/>
                <w:sz w:val="18"/>
                <w:szCs w:val="18"/>
              </w:rPr>
              <w:t>Manji broj socijalno izoliranih osoba u lokalnoj zajednici i mogućnost da što dulje ostanu u svojim domovima</w:t>
            </w:r>
          </w:p>
        </w:tc>
        <w:tc>
          <w:tcPr>
            <w:tcW w:w="1134" w:type="dxa"/>
            <w:vAlign w:val="center"/>
          </w:tcPr>
          <w:p w14:paraId="3BB7492A" w14:textId="77777777" w:rsidR="00E93265" w:rsidRPr="008E4DC3" w:rsidRDefault="00E93265" w:rsidP="008B68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C3">
              <w:rPr>
                <w:rFonts w:ascii="Arial" w:hAnsi="Arial" w:cs="Arial"/>
                <w:sz w:val="18"/>
                <w:szCs w:val="18"/>
              </w:rPr>
              <w:t>Broj uključenih korisnika</w:t>
            </w:r>
          </w:p>
        </w:tc>
        <w:tc>
          <w:tcPr>
            <w:tcW w:w="1254" w:type="dxa"/>
            <w:vAlign w:val="center"/>
          </w:tcPr>
          <w:p w14:paraId="017EAB73" w14:textId="77777777" w:rsidR="00E93265" w:rsidRPr="008E4DC3" w:rsidRDefault="00E93265" w:rsidP="008E4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C3">
              <w:rPr>
                <w:rFonts w:ascii="Arial" w:hAnsi="Arial" w:cs="Arial"/>
                <w:sz w:val="18"/>
                <w:szCs w:val="18"/>
              </w:rPr>
              <w:t>26 uključenih</w:t>
            </w:r>
          </w:p>
          <w:p w14:paraId="7384106C" w14:textId="49BE5CD7" w:rsidR="00E93265" w:rsidRPr="008E4DC3" w:rsidRDefault="00E93265" w:rsidP="008E4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C3">
              <w:rPr>
                <w:rFonts w:ascii="Arial" w:hAnsi="Arial" w:cs="Arial"/>
                <w:sz w:val="18"/>
                <w:szCs w:val="18"/>
              </w:rPr>
              <w:t>korisnika</w:t>
            </w:r>
          </w:p>
          <w:p w14:paraId="2C77018A" w14:textId="77777777" w:rsidR="00E93265" w:rsidRPr="008E4DC3" w:rsidRDefault="00E93265" w:rsidP="008E4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14:paraId="6C82C55A" w14:textId="77777777" w:rsidR="00E93265" w:rsidRPr="008E4DC3" w:rsidRDefault="00E93265" w:rsidP="008E4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C3">
              <w:rPr>
                <w:rFonts w:ascii="Arial" w:hAnsi="Arial" w:cs="Arial"/>
                <w:sz w:val="18"/>
                <w:szCs w:val="18"/>
              </w:rPr>
              <w:t>36</w:t>
            </w:r>
          </w:p>
          <w:p w14:paraId="6FD9ECB4" w14:textId="77777777" w:rsidR="00E93265" w:rsidRPr="008E4DC3" w:rsidRDefault="00E93265" w:rsidP="008E4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C3">
              <w:rPr>
                <w:rFonts w:ascii="Arial" w:hAnsi="Arial" w:cs="Arial"/>
                <w:sz w:val="18"/>
                <w:szCs w:val="18"/>
              </w:rPr>
              <w:t>uključenih korisnika</w:t>
            </w:r>
          </w:p>
        </w:tc>
        <w:tc>
          <w:tcPr>
            <w:tcW w:w="1255" w:type="dxa"/>
          </w:tcPr>
          <w:p w14:paraId="165A9B85" w14:textId="77777777" w:rsidR="00E93265" w:rsidRPr="008E4DC3" w:rsidRDefault="00E93265" w:rsidP="008E4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0D06F9" w14:textId="1E00DFF1" w:rsidR="00E93265" w:rsidRPr="008E4DC3" w:rsidRDefault="00E93265" w:rsidP="008E4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DC3">
              <w:rPr>
                <w:rFonts w:ascii="Arial" w:hAnsi="Arial" w:cs="Arial"/>
                <w:sz w:val="18"/>
                <w:szCs w:val="18"/>
              </w:rPr>
              <w:t>2</w:t>
            </w:r>
            <w:r w:rsidR="00203F14" w:rsidRPr="008E4DC3">
              <w:rPr>
                <w:rFonts w:ascii="Arial" w:hAnsi="Arial" w:cs="Arial"/>
                <w:sz w:val="18"/>
                <w:szCs w:val="18"/>
              </w:rPr>
              <w:t>9</w:t>
            </w:r>
            <w:r w:rsidRPr="008E4DC3">
              <w:rPr>
                <w:rFonts w:ascii="Arial" w:hAnsi="Arial" w:cs="Arial"/>
                <w:sz w:val="18"/>
                <w:szCs w:val="18"/>
              </w:rPr>
              <w:t xml:space="preserve"> uključenih korisnika</w:t>
            </w:r>
          </w:p>
          <w:p w14:paraId="67D14723" w14:textId="77777777" w:rsidR="00E93265" w:rsidRPr="008E4DC3" w:rsidRDefault="00E93265" w:rsidP="008E4D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9F96A7" w14:textId="14CB0272" w:rsidR="00E93265" w:rsidRDefault="00E93265" w:rsidP="00E93265">
      <w:pPr>
        <w:rPr>
          <w:rFonts w:ascii="Arial" w:hAnsi="Arial" w:cs="Arial"/>
          <w:b/>
          <w:color w:val="70AD47" w:themeColor="accent6"/>
          <w:sz w:val="20"/>
          <w:szCs w:val="20"/>
        </w:rPr>
      </w:pPr>
    </w:p>
    <w:p w14:paraId="4B298630" w14:textId="77777777" w:rsidR="00C921E8" w:rsidRDefault="00C921E8" w:rsidP="00E93265">
      <w:pPr>
        <w:rPr>
          <w:rFonts w:ascii="Arial" w:hAnsi="Arial" w:cs="Arial"/>
          <w:b/>
          <w:color w:val="70AD47" w:themeColor="accent6"/>
          <w:sz w:val="20"/>
          <w:szCs w:val="20"/>
        </w:rPr>
      </w:pPr>
    </w:p>
    <w:p w14:paraId="7E63513E" w14:textId="77777777" w:rsidR="00E93265" w:rsidRPr="007B26AC" w:rsidRDefault="00E93265" w:rsidP="00E93265">
      <w:pPr>
        <w:rPr>
          <w:rFonts w:ascii="Arial" w:hAnsi="Arial" w:cs="Arial"/>
          <w:b/>
          <w:sz w:val="20"/>
          <w:szCs w:val="20"/>
        </w:rPr>
      </w:pPr>
      <w:r w:rsidRPr="007B26AC">
        <w:rPr>
          <w:rFonts w:ascii="Arial" w:hAnsi="Arial" w:cs="Arial"/>
          <w:b/>
          <w:sz w:val="20"/>
          <w:szCs w:val="20"/>
        </w:rPr>
        <w:t>PROGRAM: 4304 OSTALI PROGRAMI SOCIJALNE SKRBI</w:t>
      </w:r>
    </w:p>
    <w:p w14:paraId="4330A9CA" w14:textId="77777777" w:rsidR="00E93265" w:rsidRPr="007B26AC" w:rsidRDefault="00E93265" w:rsidP="00E93265">
      <w:pPr>
        <w:rPr>
          <w:rFonts w:ascii="Arial" w:hAnsi="Arial" w:cs="Arial"/>
          <w:b/>
          <w:i/>
          <w:sz w:val="20"/>
          <w:szCs w:val="20"/>
        </w:rPr>
      </w:pPr>
      <w:r w:rsidRPr="007B26AC">
        <w:rPr>
          <w:rFonts w:ascii="Arial" w:hAnsi="Arial" w:cs="Arial"/>
          <w:b/>
          <w:i/>
          <w:sz w:val="20"/>
          <w:szCs w:val="20"/>
        </w:rPr>
        <w:t>T430442 Centar za inovacije u socijalnoj skrbi CENTINOSS-EU</w:t>
      </w:r>
    </w:p>
    <w:p w14:paraId="3CEE845F" w14:textId="77777777" w:rsidR="00E93265" w:rsidRPr="00C05343" w:rsidRDefault="00E93265" w:rsidP="00E93265">
      <w:pPr>
        <w:rPr>
          <w:rFonts w:ascii="Arial" w:hAnsi="Arial" w:cs="Arial"/>
          <w:sz w:val="20"/>
          <w:szCs w:val="20"/>
        </w:rPr>
      </w:pPr>
      <w:r w:rsidRPr="00C05343">
        <w:rPr>
          <w:rFonts w:ascii="Arial" w:hAnsi="Arial" w:cs="Arial"/>
          <w:b/>
          <w:sz w:val="20"/>
          <w:szCs w:val="20"/>
        </w:rPr>
        <w:t>POSEBAN CILJ:</w:t>
      </w:r>
      <w:r w:rsidRPr="00C05343">
        <w:rPr>
          <w:rFonts w:ascii="Arial" w:hAnsi="Arial" w:cs="Arial"/>
          <w:sz w:val="20"/>
          <w:szCs w:val="20"/>
        </w:rPr>
        <w:t xml:space="preserve"> 5.2. Visok socijalni standard i dostojanstveno starenje</w:t>
      </w:r>
      <w:r w:rsidRPr="00C05343">
        <w:rPr>
          <w:rFonts w:ascii="Arial" w:hAnsi="Arial" w:cs="Arial"/>
          <w:sz w:val="20"/>
          <w:szCs w:val="20"/>
        </w:rPr>
        <w:tab/>
      </w:r>
    </w:p>
    <w:p w14:paraId="2559101F" w14:textId="77777777" w:rsidR="00E93265" w:rsidRPr="00C05343" w:rsidRDefault="00E93265" w:rsidP="00E93265">
      <w:pPr>
        <w:rPr>
          <w:rFonts w:ascii="Arial" w:hAnsi="Arial" w:cs="Arial"/>
          <w:sz w:val="20"/>
          <w:szCs w:val="20"/>
        </w:rPr>
      </w:pPr>
      <w:r w:rsidRPr="00C05343">
        <w:rPr>
          <w:rFonts w:ascii="Arial" w:hAnsi="Arial" w:cs="Arial"/>
          <w:b/>
          <w:sz w:val="20"/>
          <w:szCs w:val="20"/>
        </w:rPr>
        <w:t xml:space="preserve">MJERA: </w:t>
      </w:r>
      <w:r w:rsidRPr="00C05343">
        <w:rPr>
          <w:rFonts w:ascii="Arial" w:hAnsi="Arial" w:cs="Arial"/>
          <w:sz w:val="20"/>
          <w:szCs w:val="20"/>
        </w:rPr>
        <w:t>5.2.2. Podizanje infrastrukturnog kapaciteta te poboljšanje kvalitete usluga institucija na području socijalne skrbi</w:t>
      </w:r>
    </w:p>
    <w:p w14:paraId="64CC4668" w14:textId="77777777" w:rsidR="00E93265" w:rsidRDefault="00E93265" w:rsidP="00E93265">
      <w:pPr>
        <w:rPr>
          <w:rFonts w:ascii="Arial" w:hAnsi="Arial" w:cs="Arial"/>
          <w:b/>
          <w:sz w:val="20"/>
          <w:szCs w:val="20"/>
        </w:rPr>
      </w:pPr>
    </w:p>
    <w:p w14:paraId="0BB5F91F" w14:textId="77777777" w:rsidR="00E93265" w:rsidRPr="00C05343" w:rsidRDefault="00E93265" w:rsidP="00E93265">
      <w:pPr>
        <w:rPr>
          <w:rFonts w:ascii="Arial" w:hAnsi="Arial" w:cs="Arial"/>
          <w:b/>
          <w:sz w:val="20"/>
          <w:szCs w:val="20"/>
        </w:rPr>
      </w:pPr>
      <w:r w:rsidRPr="00C05343">
        <w:rPr>
          <w:rFonts w:ascii="Arial" w:hAnsi="Arial" w:cs="Arial"/>
          <w:b/>
          <w:sz w:val="20"/>
          <w:szCs w:val="20"/>
        </w:rPr>
        <w:t xml:space="preserve">OBRAZLOŽENJE IZVRŠENJE PROGRAMA </w:t>
      </w:r>
    </w:p>
    <w:p w14:paraId="5F22DEF8" w14:textId="77777777" w:rsidR="00E93265" w:rsidRPr="007B26AC" w:rsidRDefault="00E93265" w:rsidP="00E93265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Izmjenama i dopunama financijskog plana za 2024. </w:t>
      </w:r>
      <w:r w:rsidRPr="007B26AC">
        <w:rPr>
          <w:rFonts w:ascii="Arial" w:hAnsi="Arial" w:cs="Arial"/>
          <w:bCs/>
          <w:sz w:val="20"/>
          <w:szCs w:val="20"/>
        </w:rPr>
        <w:t xml:space="preserve">uvršten </w:t>
      </w:r>
      <w:r>
        <w:rPr>
          <w:rFonts w:ascii="Arial" w:hAnsi="Arial" w:cs="Arial"/>
          <w:bCs/>
          <w:sz w:val="20"/>
          <w:szCs w:val="20"/>
        </w:rPr>
        <w:t xml:space="preserve">je </w:t>
      </w:r>
      <w:r w:rsidRPr="007B26AC">
        <w:rPr>
          <w:rFonts w:ascii="Arial" w:hAnsi="Arial" w:cs="Arial"/>
          <w:bCs/>
          <w:sz w:val="20"/>
          <w:szCs w:val="20"/>
        </w:rPr>
        <w:t xml:space="preserve">iznos sredstava planiran za realizaciju aktivnosti u tekućoj godini (83.830,00 eura) započetog EU Projekta Interreg pod nazivom CENTINOSS (Centar za inovacije u socijalnoj skrbi) iz vlastitih izvora sredstava. </w:t>
      </w:r>
    </w:p>
    <w:p w14:paraId="57D0BF96" w14:textId="77777777" w:rsidR="00E93265" w:rsidRPr="007B26AC" w:rsidRDefault="00E93265" w:rsidP="00E93265">
      <w:pPr>
        <w:jc w:val="both"/>
        <w:rPr>
          <w:rFonts w:ascii="Arial" w:hAnsi="Arial" w:cs="Arial"/>
          <w:bCs/>
          <w:sz w:val="20"/>
          <w:szCs w:val="20"/>
        </w:rPr>
      </w:pPr>
      <w:r w:rsidRPr="007B26AC">
        <w:rPr>
          <w:rFonts w:ascii="Arial" w:hAnsi="Arial" w:cs="Arial"/>
          <w:bCs/>
          <w:sz w:val="20"/>
          <w:szCs w:val="20"/>
        </w:rPr>
        <w:t>CENTINOSS predstavlja svojevrsnu nadogradnju na Interreg projekt „Starost bez granica“ te se oslanja na koncept rada definiran E-Qalin sustavom kvalitete. Ukupno vrijeme t</w:t>
      </w:r>
      <w:r>
        <w:rPr>
          <w:rFonts w:ascii="Arial" w:hAnsi="Arial" w:cs="Arial"/>
          <w:bCs/>
          <w:sz w:val="20"/>
          <w:szCs w:val="20"/>
        </w:rPr>
        <w:t>rajanja projekta je 2 godine, početak provedbe</w:t>
      </w:r>
      <w:r w:rsidRPr="007B26AC">
        <w:rPr>
          <w:rFonts w:ascii="Arial" w:hAnsi="Arial" w:cs="Arial"/>
          <w:bCs/>
          <w:sz w:val="20"/>
          <w:szCs w:val="20"/>
        </w:rPr>
        <w:t xml:space="preserve"> je 1.3.2024. godine.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B26AC">
        <w:rPr>
          <w:rFonts w:ascii="Arial" w:hAnsi="Arial" w:cs="Arial"/>
          <w:bCs/>
          <w:sz w:val="20"/>
          <w:szCs w:val="20"/>
        </w:rPr>
        <w:t>U provedb</w:t>
      </w:r>
      <w:r>
        <w:rPr>
          <w:rFonts w:ascii="Arial" w:hAnsi="Arial" w:cs="Arial"/>
          <w:bCs/>
          <w:sz w:val="20"/>
          <w:szCs w:val="20"/>
        </w:rPr>
        <w:t>i CENTINOSS projekta sudjeluje</w:t>
      </w:r>
      <w:r w:rsidRPr="007B26AC">
        <w:rPr>
          <w:rFonts w:ascii="Arial" w:hAnsi="Arial" w:cs="Arial"/>
          <w:bCs/>
          <w:sz w:val="20"/>
          <w:szCs w:val="20"/>
        </w:rPr>
        <w:t xml:space="preserve"> konzorcij od pet ustanova iz Hrvatske i Slovenije redom kako slijedi: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B26AC">
        <w:rPr>
          <w:rFonts w:ascii="Arial" w:hAnsi="Arial" w:cs="Arial"/>
          <w:bCs/>
          <w:sz w:val="20"/>
          <w:szCs w:val="20"/>
        </w:rPr>
        <w:t>Primorsko-goranska županija, vodeći partner (HR)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7B26AC">
        <w:rPr>
          <w:rFonts w:ascii="Arial" w:hAnsi="Arial" w:cs="Arial"/>
          <w:bCs/>
          <w:sz w:val="20"/>
          <w:szCs w:val="20"/>
        </w:rPr>
        <w:t>Dom za starije osobe „Kantrida“ Rijeka, partner (HR)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7B26AC">
        <w:rPr>
          <w:rFonts w:ascii="Arial" w:hAnsi="Arial" w:cs="Arial"/>
          <w:bCs/>
          <w:sz w:val="20"/>
          <w:szCs w:val="20"/>
        </w:rPr>
        <w:t>Zaklada Sveučilišta u Rijeci, partner (HR)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7B26AC">
        <w:rPr>
          <w:rFonts w:ascii="Arial" w:hAnsi="Arial" w:cs="Arial"/>
          <w:bCs/>
          <w:sz w:val="20"/>
          <w:szCs w:val="20"/>
        </w:rPr>
        <w:t>Alma Mater Europaea , partner (SLO)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7B26AC">
        <w:rPr>
          <w:rFonts w:ascii="Arial" w:hAnsi="Arial" w:cs="Arial"/>
          <w:bCs/>
          <w:sz w:val="20"/>
          <w:szCs w:val="20"/>
        </w:rPr>
        <w:t>Dom „Nine Pokorn“ Grmovje, partner (SLO).</w:t>
      </w:r>
    </w:p>
    <w:p w14:paraId="7E52C21E" w14:textId="72358FE5" w:rsidR="00E93265" w:rsidRPr="007B26AC" w:rsidRDefault="00E93265" w:rsidP="00E93265">
      <w:pPr>
        <w:jc w:val="both"/>
        <w:rPr>
          <w:rFonts w:ascii="Arial" w:hAnsi="Arial" w:cs="Arial"/>
          <w:bCs/>
          <w:sz w:val="20"/>
          <w:szCs w:val="20"/>
        </w:rPr>
      </w:pPr>
      <w:r w:rsidRPr="007B26AC">
        <w:rPr>
          <w:rFonts w:ascii="Arial" w:hAnsi="Arial" w:cs="Arial"/>
          <w:bCs/>
          <w:sz w:val="20"/>
          <w:szCs w:val="20"/>
        </w:rPr>
        <w:t>Ciljevi i rezultati Projekta su: razviti nove koncepte i strategije za pružanje prekograničnih socijalnih usluga u Sloveniji i Hrvatskoj</w:t>
      </w:r>
      <w:r>
        <w:rPr>
          <w:rFonts w:ascii="Arial" w:hAnsi="Arial" w:cs="Arial"/>
          <w:bCs/>
          <w:sz w:val="20"/>
          <w:szCs w:val="20"/>
        </w:rPr>
        <w:t>;</w:t>
      </w:r>
      <w:r w:rsidRPr="007B26AC">
        <w:rPr>
          <w:rFonts w:ascii="Arial" w:hAnsi="Arial" w:cs="Arial"/>
          <w:bCs/>
          <w:sz w:val="20"/>
          <w:szCs w:val="20"/>
        </w:rPr>
        <w:tab/>
        <w:t>pronalaženje najbolje europske prakse za razvijanje novih prekograničnih socijalnih usluga, uspostava „Centra za socijalne inovacije“ za prekograničnu suradnju, razvoj novih, prekograničnih socijalnih inovacija, •</w:t>
      </w:r>
      <w:r w:rsidRPr="007B26AC">
        <w:rPr>
          <w:rFonts w:ascii="Arial" w:hAnsi="Arial" w:cs="Arial"/>
          <w:bCs/>
          <w:sz w:val="20"/>
          <w:szCs w:val="20"/>
        </w:rPr>
        <w:tab/>
        <w:t>obučavanje stručnjaka za pružanje prekograničnih socijalnih usluga</w:t>
      </w:r>
    </w:p>
    <w:p w14:paraId="47EDF6ED" w14:textId="77777777" w:rsidR="00E93265" w:rsidRPr="007B26AC" w:rsidRDefault="00E93265" w:rsidP="00E93265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Održan je početni sastanak partnera u Rijeci a </w:t>
      </w:r>
      <w:r w:rsidRPr="007B26AC">
        <w:rPr>
          <w:rFonts w:ascii="Arial" w:hAnsi="Arial" w:cs="Arial"/>
          <w:bCs/>
          <w:sz w:val="20"/>
          <w:szCs w:val="20"/>
        </w:rPr>
        <w:t xml:space="preserve">Dom </w:t>
      </w:r>
      <w:r>
        <w:rPr>
          <w:rFonts w:ascii="Arial" w:hAnsi="Arial" w:cs="Arial"/>
          <w:bCs/>
          <w:sz w:val="20"/>
          <w:szCs w:val="20"/>
        </w:rPr>
        <w:t xml:space="preserve">je započeo s pripremom aktivnosti na uređenju </w:t>
      </w:r>
      <w:r w:rsidRPr="007B26AC">
        <w:rPr>
          <w:rFonts w:ascii="Arial" w:hAnsi="Arial" w:cs="Arial"/>
          <w:bCs/>
          <w:sz w:val="20"/>
          <w:szCs w:val="20"/>
        </w:rPr>
        <w:t xml:space="preserve">prostora za pružanje inovativnih oblika socijalnih usluga </w:t>
      </w:r>
      <w:r>
        <w:rPr>
          <w:rFonts w:ascii="Arial" w:hAnsi="Arial" w:cs="Arial"/>
          <w:bCs/>
          <w:sz w:val="20"/>
          <w:szCs w:val="20"/>
        </w:rPr>
        <w:t>te</w:t>
      </w:r>
      <w:r w:rsidRPr="007B26AC">
        <w:rPr>
          <w:rFonts w:ascii="Arial" w:hAnsi="Arial" w:cs="Arial"/>
          <w:bCs/>
          <w:sz w:val="20"/>
          <w:szCs w:val="20"/>
        </w:rPr>
        <w:t xml:space="preserve"> Klubova za starije osobe. Ukupni budget je 167.400,00 eura od čega je bespovratno 80% ili 133.920,00 eura a koja se planiraju realizirati kroz iduće dvije godine.</w:t>
      </w:r>
    </w:p>
    <w:p w14:paraId="0F26D005" w14:textId="77777777" w:rsidR="00E93265" w:rsidRPr="007B26AC" w:rsidRDefault="00E93265" w:rsidP="00E93265">
      <w:pPr>
        <w:jc w:val="both"/>
        <w:rPr>
          <w:rFonts w:ascii="Arial" w:hAnsi="Arial" w:cs="Arial"/>
          <w:bCs/>
          <w:sz w:val="20"/>
          <w:szCs w:val="20"/>
        </w:rPr>
      </w:pPr>
      <w:r w:rsidRPr="007B26AC">
        <w:rPr>
          <w:rFonts w:ascii="Arial" w:hAnsi="Arial" w:cs="Arial"/>
          <w:bCs/>
          <w:sz w:val="20"/>
          <w:szCs w:val="20"/>
        </w:rPr>
        <w:t xml:space="preserve">Očekivani rezultati Projekta za Dom Kantrida su: </w:t>
      </w:r>
    </w:p>
    <w:p w14:paraId="5F071533" w14:textId="64861B64" w:rsidR="00E93265" w:rsidRPr="007B26AC" w:rsidRDefault="00E93265" w:rsidP="00E93265">
      <w:pPr>
        <w:jc w:val="both"/>
        <w:rPr>
          <w:rFonts w:ascii="Arial" w:hAnsi="Arial" w:cs="Arial"/>
          <w:bCs/>
          <w:sz w:val="20"/>
          <w:szCs w:val="20"/>
        </w:rPr>
      </w:pPr>
      <w:r w:rsidRPr="007B26AC">
        <w:rPr>
          <w:rFonts w:ascii="Arial" w:hAnsi="Arial" w:cs="Arial"/>
          <w:bCs/>
          <w:sz w:val="20"/>
          <w:szCs w:val="20"/>
        </w:rPr>
        <w:lastRenderedPageBreak/>
        <w:t xml:space="preserve">1)poboljšani uvjeti za odvijanje aktivnosti za starije osobe u klubovima za starije s ciljem prevencije institucionalizacije i povećanja socijalne uključenosti starijih osoba u zajednicu, </w:t>
      </w:r>
    </w:p>
    <w:p w14:paraId="2DC52703" w14:textId="77777777" w:rsidR="00E93265" w:rsidRPr="007B26AC" w:rsidRDefault="00E93265" w:rsidP="00E93265">
      <w:pPr>
        <w:jc w:val="both"/>
        <w:rPr>
          <w:rFonts w:ascii="Arial" w:hAnsi="Arial" w:cs="Arial"/>
          <w:bCs/>
          <w:sz w:val="20"/>
          <w:szCs w:val="20"/>
        </w:rPr>
      </w:pPr>
      <w:r w:rsidRPr="007B26AC">
        <w:rPr>
          <w:rFonts w:ascii="Arial" w:hAnsi="Arial" w:cs="Arial"/>
          <w:bCs/>
          <w:sz w:val="20"/>
          <w:szCs w:val="20"/>
        </w:rPr>
        <w:t xml:space="preserve">2) edukacija i primjena inovativnih metoda i rješenja u radu sa starijim osobama (novih – pilot projekti iz Centra za socijalne inovacije i već primjenjivanih u prekograničnom području), </w:t>
      </w:r>
    </w:p>
    <w:p w14:paraId="7F765DA0" w14:textId="77777777" w:rsidR="00E93265" w:rsidRPr="007B26AC" w:rsidRDefault="00E93265" w:rsidP="00E93265">
      <w:pPr>
        <w:jc w:val="both"/>
        <w:rPr>
          <w:rFonts w:ascii="Arial" w:hAnsi="Arial" w:cs="Arial"/>
          <w:bCs/>
          <w:sz w:val="20"/>
          <w:szCs w:val="20"/>
        </w:rPr>
      </w:pPr>
      <w:r w:rsidRPr="007B26AC">
        <w:rPr>
          <w:rFonts w:ascii="Arial" w:hAnsi="Arial" w:cs="Arial"/>
          <w:bCs/>
          <w:sz w:val="20"/>
          <w:szCs w:val="20"/>
        </w:rPr>
        <w:t xml:space="preserve">3) stručna razmjena znanja i iskustva među radnicima zaposlenim u domovima, dnevnom centru Doma Nina Pokorni i klubovima starijih osoba Doma »Kantrida«, </w:t>
      </w:r>
    </w:p>
    <w:p w14:paraId="7AF2C486" w14:textId="77777777" w:rsidR="00E93265" w:rsidRDefault="00E93265" w:rsidP="00931E56">
      <w:pPr>
        <w:jc w:val="both"/>
        <w:rPr>
          <w:rFonts w:ascii="Arial" w:hAnsi="Arial" w:cs="Arial"/>
          <w:bCs/>
          <w:sz w:val="20"/>
          <w:szCs w:val="20"/>
        </w:rPr>
      </w:pPr>
      <w:r w:rsidRPr="00931E56">
        <w:rPr>
          <w:rFonts w:ascii="Arial" w:hAnsi="Arial" w:cs="Arial"/>
          <w:bCs/>
          <w:sz w:val="20"/>
          <w:szCs w:val="20"/>
        </w:rPr>
        <w:t>4)susreti korisnika koji su neposredno uključeni u pilot aktivnosti , razmjena mišljenja i iskustva.</w:t>
      </w:r>
    </w:p>
    <w:p w14:paraId="11899599" w14:textId="77777777" w:rsidR="00931E56" w:rsidRPr="00931E56" w:rsidRDefault="00931E56" w:rsidP="00931E56">
      <w:pPr>
        <w:jc w:val="both"/>
        <w:rPr>
          <w:rFonts w:ascii="Arial" w:hAnsi="Arial" w:cs="Arial"/>
          <w:bCs/>
          <w:sz w:val="20"/>
          <w:szCs w:val="20"/>
        </w:rPr>
      </w:pPr>
    </w:p>
    <w:p w14:paraId="035B7E51" w14:textId="2D5A21A2" w:rsidR="00E93265" w:rsidRPr="00931E56" w:rsidRDefault="00E93265" w:rsidP="00931E56">
      <w:pPr>
        <w:jc w:val="both"/>
        <w:rPr>
          <w:rFonts w:ascii="Arial" w:hAnsi="Arial" w:cs="Arial"/>
          <w:bCs/>
          <w:sz w:val="20"/>
          <w:szCs w:val="20"/>
        </w:rPr>
      </w:pPr>
      <w:r w:rsidRPr="00931E56">
        <w:rPr>
          <w:rFonts w:ascii="Arial" w:hAnsi="Arial" w:cs="Arial"/>
          <w:bCs/>
          <w:sz w:val="20"/>
          <w:szCs w:val="20"/>
        </w:rPr>
        <w:t>U 2024. realizirano je osnovno uređenje prostorija budućeg Centra za inovacije koji će se u suradnji s vodećim partnerom dalje opremati. Prostorije budućeg Centra vlasništvo su Grada Rijeke koje je Dom dobio na korištenje bez naknade (uz plaćanje režijskih troškova) sa svrhom realizacije ovog Projekta</w:t>
      </w:r>
      <w:r w:rsidR="00931E56" w:rsidRPr="00931E56">
        <w:rPr>
          <w:rFonts w:ascii="Arial" w:hAnsi="Arial" w:cs="Arial"/>
          <w:bCs/>
          <w:sz w:val="20"/>
          <w:szCs w:val="20"/>
        </w:rPr>
        <w:t xml:space="preserve">. </w:t>
      </w:r>
      <w:r w:rsidRPr="00931E56">
        <w:rPr>
          <w:rFonts w:ascii="Arial" w:hAnsi="Arial" w:cs="Arial"/>
          <w:bCs/>
          <w:sz w:val="20"/>
          <w:szCs w:val="20"/>
        </w:rPr>
        <w:t>-Realizirani su i plaćeni iz vlastitih sredstava:-  15.674,76</w:t>
      </w:r>
      <w:r w:rsidR="00931E56" w:rsidRPr="00931E56">
        <w:rPr>
          <w:rFonts w:ascii="Arial" w:hAnsi="Arial" w:cs="Arial"/>
          <w:bCs/>
          <w:sz w:val="20"/>
          <w:szCs w:val="20"/>
        </w:rPr>
        <w:t xml:space="preserve"> </w:t>
      </w:r>
      <w:r w:rsidRPr="00931E56">
        <w:rPr>
          <w:rFonts w:ascii="Arial" w:hAnsi="Arial" w:cs="Arial"/>
          <w:bCs/>
          <w:sz w:val="20"/>
          <w:szCs w:val="20"/>
        </w:rPr>
        <w:t>EUR usluga uređenja prostora budućeg Centra za inovacije</w:t>
      </w:r>
      <w:r w:rsidR="00931E56" w:rsidRPr="00931E56">
        <w:rPr>
          <w:rFonts w:ascii="Arial" w:hAnsi="Arial" w:cs="Arial"/>
          <w:bCs/>
          <w:sz w:val="20"/>
          <w:szCs w:val="20"/>
        </w:rPr>
        <w:t xml:space="preserve"> i </w:t>
      </w:r>
      <w:r w:rsidRPr="00931E56">
        <w:rPr>
          <w:rFonts w:ascii="Arial" w:hAnsi="Arial" w:cs="Arial"/>
          <w:bCs/>
          <w:sz w:val="20"/>
          <w:szCs w:val="20"/>
        </w:rPr>
        <w:t xml:space="preserve"> 575,00 EUR</w:t>
      </w:r>
      <w:r w:rsidRPr="00931E56">
        <w:rPr>
          <w:rFonts w:ascii="Arial" w:hAnsi="Arial" w:cs="Arial"/>
          <w:bCs/>
          <w:sz w:val="20"/>
          <w:szCs w:val="20"/>
        </w:rPr>
        <w:tab/>
        <w:t>oprema koja je ugrađena u kuhinji</w:t>
      </w:r>
      <w:r w:rsidR="00931E56" w:rsidRPr="00931E56">
        <w:rPr>
          <w:rFonts w:ascii="Arial" w:hAnsi="Arial" w:cs="Arial"/>
          <w:bCs/>
          <w:sz w:val="20"/>
          <w:szCs w:val="20"/>
        </w:rPr>
        <w:t>.</w:t>
      </w:r>
    </w:p>
    <w:p w14:paraId="4F4CD1F7" w14:textId="3D82581F" w:rsidR="00E93265" w:rsidRPr="00931E56" w:rsidRDefault="00E93265" w:rsidP="00931E56">
      <w:pPr>
        <w:jc w:val="both"/>
        <w:rPr>
          <w:rFonts w:ascii="Arial" w:hAnsi="Arial" w:cs="Arial"/>
          <w:bCs/>
          <w:sz w:val="20"/>
          <w:szCs w:val="20"/>
        </w:rPr>
      </w:pPr>
      <w:r w:rsidRPr="00931E56">
        <w:rPr>
          <w:rFonts w:ascii="Arial" w:hAnsi="Arial" w:cs="Arial"/>
          <w:bCs/>
          <w:sz w:val="20"/>
          <w:szCs w:val="20"/>
        </w:rPr>
        <w:t>Izrađena je analiza stanja i projekt uređenja prostorija 6 klubova za starije osobe na području Grada Rijeke, mjesta okupljanja starijih osoba kako bi prostorije i nova oprema bila funkcionalno prilagođena njihovim potrebama sa svrhom unapređenja postojeće izvaninstitucijske usluge boravka i druženja starijih osoba, te izvođenje različitih edukativnih i zabavnih aktivnosti. Prostorije klubova su vlasništvo Grada Rijeke koji su dani na korištenje Domu bez naknade (uz plaćanje režijskih troškova) u  navedene svrhe. Pojedini klubovi djeluju u svojim prostorima i više od 40 godina.</w:t>
      </w:r>
      <w:r w:rsidR="00931E56" w:rsidRPr="00931E56">
        <w:rPr>
          <w:rFonts w:ascii="Arial" w:hAnsi="Arial" w:cs="Arial"/>
          <w:bCs/>
          <w:sz w:val="20"/>
          <w:szCs w:val="20"/>
        </w:rPr>
        <w:t xml:space="preserve"> </w:t>
      </w:r>
      <w:r w:rsidRPr="00931E56">
        <w:rPr>
          <w:rFonts w:ascii="Arial" w:hAnsi="Arial" w:cs="Arial"/>
          <w:bCs/>
          <w:sz w:val="20"/>
          <w:szCs w:val="20"/>
        </w:rPr>
        <w:t>Troškovi ove usluge iznosili su 6.350,00 EUR.</w:t>
      </w:r>
    </w:p>
    <w:p w14:paraId="67720D21" w14:textId="67DC1C1B" w:rsidR="001B0018" w:rsidRDefault="00E93265" w:rsidP="00931E56">
      <w:pPr>
        <w:jc w:val="both"/>
        <w:rPr>
          <w:rFonts w:ascii="Arial" w:hAnsi="Arial" w:cs="Arial"/>
          <w:bCs/>
          <w:sz w:val="20"/>
          <w:szCs w:val="20"/>
        </w:rPr>
      </w:pPr>
      <w:r w:rsidRPr="00931E56">
        <w:rPr>
          <w:rFonts w:ascii="Arial" w:hAnsi="Arial" w:cs="Arial"/>
          <w:bCs/>
          <w:sz w:val="20"/>
          <w:szCs w:val="20"/>
        </w:rPr>
        <w:t>Izrađeno je likovno i grafičko rješenje za izradu tabela za 6 klubova s logom Doma Kantrida i EU projekta</w:t>
      </w:r>
      <w:r w:rsidR="00931E56" w:rsidRPr="00931E56">
        <w:rPr>
          <w:rFonts w:ascii="Arial" w:hAnsi="Arial" w:cs="Arial"/>
          <w:bCs/>
          <w:sz w:val="20"/>
          <w:szCs w:val="20"/>
        </w:rPr>
        <w:t xml:space="preserve"> </w:t>
      </w:r>
      <w:r w:rsidRPr="00931E56">
        <w:rPr>
          <w:rFonts w:ascii="Arial" w:hAnsi="Arial" w:cs="Arial"/>
          <w:bCs/>
          <w:sz w:val="20"/>
          <w:szCs w:val="20"/>
        </w:rPr>
        <w:t>Troškovi usluge iznosili su 1.200,00 EUR ( 6x200,00 EUR).</w:t>
      </w:r>
    </w:p>
    <w:p w14:paraId="6679744C" w14:textId="73E8D1C8" w:rsidR="001B0018" w:rsidRPr="00931E56" w:rsidRDefault="001B0018" w:rsidP="00931E56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Nabava opreme nije realizirana zbog potrebe sagledavanja cjelovite nabave te se isto planira u 202</w:t>
      </w:r>
      <w:r w:rsidR="00A10220">
        <w:rPr>
          <w:rFonts w:ascii="Arial" w:hAnsi="Arial" w:cs="Arial"/>
          <w:bCs/>
          <w:sz w:val="20"/>
          <w:szCs w:val="20"/>
        </w:rPr>
        <w:t>5</w:t>
      </w:r>
      <w:r>
        <w:rPr>
          <w:rFonts w:ascii="Arial" w:hAnsi="Arial" w:cs="Arial"/>
          <w:bCs/>
          <w:sz w:val="20"/>
          <w:szCs w:val="20"/>
        </w:rPr>
        <w:t>.</w:t>
      </w:r>
    </w:p>
    <w:p w14:paraId="4963CD62" w14:textId="77777777" w:rsidR="00C921E8" w:rsidRPr="0086254D" w:rsidRDefault="00C921E8" w:rsidP="00E93265">
      <w:pPr>
        <w:rPr>
          <w:rFonts w:ascii="Arial" w:hAnsi="Arial" w:cs="Arial"/>
          <w:b/>
          <w:color w:val="70AD47" w:themeColor="accent6"/>
          <w:sz w:val="20"/>
          <w:szCs w:val="20"/>
        </w:rPr>
      </w:pPr>
    </w:p>
    <w:p w14:paraId="7D3CC245" w14:textId="77777777" w:rsidR="00E93265" w:rsidRPr="00C05343" w:rsidRDefault="00E93265" w:rsidP="00E93265">
      <w:pPr>
        <w:rPr>
          <w:rFonts w:ascii="Arial" w:hAnsi="Arial" w:cs="Arial"/>
          <w:b/>
          <w:sz w:val="20"/>
          <w:szCs w:val="20"/>
        </w:rPr>
      </w:pPr>
      <w:r w:rsidRPr="00C05343">
        <w:rPr>
          <w:rFonts w:ascii="Arial" w:hAnsi="Arial" w:cs="Arial"/>
          <w:b/>
          <w:sz w:val="20"/>
          <w:szCs w:val="20"/>
        </w:rPr>
        <w:t>NAZIV PROGRAMA:</w:t>
      </w:r>
      <w:r w:rsidRPr="00C05343">
        <w:rPr>
          <w:rFonts w:ascii="Arial" w:hAnsi="Arial" w:cs="Arial"/>
          <w:b/>
          <w:sz w:val="20"/>
          <w:szCs w:val="20"/>
        </w:rPr>
        <w:tab/>
        <w:t>KAPITALNA ULAGANJA U USTANOVE SOCIJALNE SKRBI</w:t>
      </w:r>
    </w:p>
    <w:p w14:paraId="1EF5CFEC" w14:textId="77777777" w:rsidR="00E93265" w:rsidRPr="00C05343" w:rsidRDefault="00E93265" w:rsidP="00E93265">
      <w:pPr>
        <w:rPr>
          <w:rFonts w:ascii="Arial" w:hAnsi="Arial" w:cs="Arial"/>
          <w:sz w:val="20"/>
          <w:szCs w:val="20"/>
        </w:rPr>
      </w:pPr>
      <w:r w:rsidRPr="00C05343">
        <w:rPr>
          <w:rFonts w:ascii="Arial" w:hAnsi="Arial" w:cs="Arial"/>
          <w:sz w:val="20"/>
          <w:szCs w:val="20"/>
        </w:rPr>
        <w:t>K Adaptacija i rekonstrukcija objekata socijalne skrbi</w:t>
      </w:r>
    </w:p>
    <w:p w14:paraId="57365824" w14:textId="77777777" w:rsidR="00E93265" w:rsidRPr="00C05343" w:rsidRDefault="00E93265" w:rsidP="00E93265">
      <w:pPr>
        <w:rPr>
          <w:rFonts w:ascii="Arial" w:hAnsi="Arial" w:cs="Arial"/>
          <w:sz w:val="20"/>
          <w:szCs w:val="20"/>
        </w:rPr>
      </w:pPr>
      <w:r w:rsidRPr="00C05343">
        <w:rPr>
          <w:rFonts w:ascii="Arial" w:hAnsi="Arial" w:cs="Arial"/>
          <w:sz w:val="20"/>
          <w:szCs w:val="20"/>
        </w:rPr>
        <w:t>K Povećanje smještajnih kapaciteta za osobe starije životne dobi na području Gorskog kotara –DSO Kantrida</w:t>
      </w:r>
    </w:p>
    <w:p w14:paraId="5AE03AE3" w14:textId="130DB0D0" w:rsidR="00E93265" w:rsidRDefault="00E93265" w:rsidP="00E93265">
      <w:pPr>
        <w:rPr>
          <w:rFonts w:ascii="Arial" w:hAnsi="Arial" w:cs="Arial"/>
          <w:b/>
          <w:sz w:val="20"/>
          <w:szCs w:val="20"/>
        </w:rPr>
      </w:pPr>
    </w:p>
    <w:p w14:paraId="67400030" w14:textId="77777777" w:rsidR="00E93265" w:rsidRPr="00C05343" w:rsidRDefault="00E93265" w:rsidP="00E93265">
      <w:pPr>
        <w:rPr>
          <w:rFonts w:ascii="Arial" w:hAnsi="Arial" w:cs="Arial"/>
          <w:sz w:val="20"/>
          <w:szCs w:val="20"/>
        </w:rPr>
      </w:pPr>
      <w:r w:rsidRPr="00C05343">
        <w:rPr>
          <w:rFonts w:ascii="Arial" w:hAnsi="Arial" w:cs="Arial"/>
          <w:b/>
          <w:sz w:val="20"/>
          <w:szCs w:val="20"/>
        </w:rPr>
        <w:t>POSEBAN CILJ:</w:t>
      </w:r>
      <w:r w:rsidRPr="00C05343">
        <w:rPr>
          <w:rFonts w:ascii="Arial" w:hAnsi="Arial" w:cs="Arial"/>
          <w:sz w:val="20"/>
          <w:szCs w:val="20"/>
        </w:rPr>
        <w:t xml:space="preserve"> 5.2. Visok socijalni standard i dostojanstveno starenje</w:t>
      </w:r>
      <w:r w:rsidRPr="00C05343">
        <w:rPr>
          <w:rFonts w:ascii="Arial" w:hAnsi="Arial" w:cs="Arial"/>
          <w:sz w:val="20"/>
          <w:szCs w:val="20"/>
        </w:rPr>
        <w:tab/>
      </w:r>
    </w:p>
    <w:p w14:paraId="1D541698" w14:textId="77777777" w:rsidR="00E93265" w:rsidRPr="00C05343" w:rsidRDefault="00E93265" w:rsidP="00E93265">
      <w:pPr>
        <w:rPr>
          <w:rFonts w:ascii="Arial" w:hAnsi="Arial" w:cs="Arial"/>
          <w:sz w:val="20"/>
          <w:szCs w:val="20"/>
        </w:rPr>
      </w:pPr>
      <w:r w:rsidRPr="00C05343">
        <w:rPr>
          <w:rFonts w:ascii="Arial" w:hAnsi="Arial" w:cs="Arial"/>
          <w:b/>
          <w:sz w:val="20"/>
          <w:szCs w:val="20"/>
        </w:rPr>
        <w:t xml:space="preserve">MJERA: </w:t>
      </w:r>
      <w:r w:rsidRPr="00C05343">
        <w:rPr>
          <w:rFonts w:ascii="Arial" w:hAnsi="Arial" w:cs="Arial"/>
          <w:sz w:val="20"/>
          <w:szCs w:val="20"/>
        </w:rPr>
        <w:t>5.2.2. Podizanje infrastrukturnog kapaciteta te poboljšanje kvalitete usluga institucija na području socijalne skrbi</w:t>
      </w:r>
    </w:p>
    <w:p w14:paraId="3DF380F0" w14:textId="77777777" w:rsidR="00E93265" w:rsidRPr="00C05343" w:rsidRDefault="00E93265" w:rsidP="00E93265">
      <w:pPr>
        <w:rPr>
          <w:rFonts w:ascii="Arial" w:hAnsi="Arial" w:cs="Arial"/>
          <w:sz w:val="20"/>
          <w:szCs w:val="20"/>
        </w:rPr>
      </w:pPr>
    </w:p>
    <w:p w14:paraId="41A6481C" w14:textId="77777777" w:rsidR="00E93265" w:rsidRPr="00C05343" w:rsidRDefault="00E93265" w:rsidP="00E93265">
      <w:pPr>
        <w:rPr>
          <w:rFonts w:ascii="Arial" w:hAnsi="Arial" w:cs="Arial"/>
          <w:b/>
          <w:sz w:val="20"/>
          <w:szCs w:val="20"/>
        </w:rPr>
      </w:pPr>
      <w:r w:rsidRPr="00C05343">
        <w:rPr>
          <w:rFonts w:ascii="Arial" w:hAnsi="Arial" w:cs="Arial"/>
          <w:b/>
          <w:sz w:val="20"/>
          <w:szCs w:val="20"/>
        </w:rPr>
        <w:t xml:space="preserve">OBRAZLOŽENJE IZVRŠENJE PROGRAMA </w:t>
      </w:r>
    </w:p>
    <w:p w14:paraId="23293A9B" w14:textId="77777777" w:rsidR="00E93265" w:rsidRDefault="00E93265" w:rsidP="00E9326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svibnju 2023. i</w:t>
      </w:r>
      <w:r w:rsidRPr="00C05343">
        <w:rPr>
          <w:rFonts w:ascii="Arial" w:hAnsi="Arial" w:cs="Arial"/>
          <w:sz w:val="20"/>
          <w:szCs w:val="20"/>
        </w:rPr>
        <w:t xml:space="preserve">zvršena je priprema i prijava projekta za Energetsku obnovu zgrada javnog sektora na Javni poziv Ministarstva graditeljstva uz suglasnost osnivača i vlasnika objekata Doma. Planiranim zahvatom </w:t>
      </w:r>
      <w:r>
        <w:rPr>
          <w:rFonts w:ascii="Arial" w:hAnsi="Arial" w:cs="Arial"/>
          <w:sz w:val="20"/>
          <w:szCs w:val="20"/>
        </w:rPr>
        <w:t xml:space="preserve">namjera je </w:t>
      </w:r>
      <w:r w:rsidRPr="00C05343">
        <w:rPr>
          <w:rFonts w:ascii="Arial" w:hAnsi="Arial" w:cs="Arial"/>
          <w:sz w:val="20"/>
          <w:szCs w:val="20"/>
        </w:rPr>
        <w:t xml:space="preserve">postići </w:t>
      </w:r>
      <w:r>
        <w:rPr>
          <w:rFonts w:ascii="Arial" w:hAnsi="Arial" w:cs="Arial"/>
          <w:sz w:val="20"/>
          <w:szCs w:val="20"/>
        </w:rPr>
        <w:t>uštedu</w:t>
      </w:r>
      <w:r w:rsidRPr="00C05343">
        <w:rPr>
          <w:rFonts w:ascii="Arial" w:hAnsi="Arial" w:cs="Arial"/>
          <w:sz w:val="20"/>
          <w:szCs w:val="20"/>
        </w:rPr>
        <w:t xml:space="preserve"> godišnje potrebne toplinske energije za grijanje od minimalno 66,74 %, ušteda godišnje primarne energije nakon energetske obnove od minimalno 68,84% te s</w:t>
      </w:r>
      <w:r>
        <w:rPr>
          <w:rFonts w:ascii="Arial" w:hAnsi="Arial" w:cs="Arial"/>
          <w:sz w:val="20"/>
          <w:szCs w:val="20"/>
        </w:rPr>
        <w:t xml:space="preserve">manjenje emisije CO2 za 63,68% ponajprije uređenjem krovova i ovojnice /fasade/ objekata. </w:t>
      </w:r>
      <w:r w:rsidRPr="00C05343">
        <w:rPr>
          <w:rFonts w:ascii="Arial" w:hAnsi="Arial" w:cs="Arial"/>
          <w:sz w:val="20"/>
          <w:szCs w:val="20"/>
        </w:rPr>
        <w:t>Vrijednost prijavljenog projekta je ukupno 3.467.271,79 EUR od čega bi bespovratna sredstva iznosila 2.753.877,22 EUR.</w:t>
      </w:r>
    </w:p>
    <w:p w14:paraId="7FBA1D61" w14:textId="12C49A4A" w:rsidR="00E93265" w:rsidRDefault="00E93265" w:rsidP="00E93265">
      <w:pPr>
        <w:jc w:val="both"/>
        <w:rPr>
          <w:rFonts w:ascii="Arial" w:hAnsi="Arial" w:cs="Arial"/>
          <w:sz w:val="20"/>
          <w:szCs w:val="20"/>
        </w:rPr>
      </w:pPr>
      <w:r w:rsidRPr="006D57F6">
        <w:rPr>
          <w:rFonts w:ascii="Arial" w:hAnsi="Arial" w:cs="Arial"/>
          <w:sz w:val="20"/>
          <w:szCs w:val="20"/>
        </w:rPr>
        <w:t xml:space="preserve">Projekt je prihvaćen za financiranje od strane Fonda za zaštitu okoliša ali je </w:t>
      </w:r>
      <w:r>
        <w:rPr>
          <w:rFonts w:ascii="Arial" w:hAnsi="Arial" w:cs="Arial"/>
          <w:sz w:val="20"/>
          <w:szCs w:val="20"/>
        </w:rPr>
        <w:t>još uvijek</w:t>
      </w:r>
      <w:r w:rsidRPr="006D57F6">
        <w:rPr>
          <w:rFonts w:ascii="Arial" w:hAnsi="Arial" w:cs="Arial"/>
          <w:sz w:val="20"/>
          <w:szCs w:val="20"/>
        </w:rPr>
        <w:t xml:space="preserve"> na rezervnoj listi zbog nedostatnih ukupnih sredstava za financiranje prihvatljivih projekata.</w:t>
      </w:r>
      <w:r>
        <w:rPr>
          <w:rFonts w:ascii="Arial" w:hAnsi="Arial" w:cs="Arial"/>
          <w:sz w:val="20"/>
          <w:szCs w:val="20"/>
        </w:rPr>
        <w:t xml:space="preserve"> Prihvatljivo je ukupno 3.338.507,56 EUR odnosno bespovratno 2.650.755,93 EUR. Projekt je ostvario 72 boda pa iako su povećana ukupna sredstva za Javni poziv, nije</w:t>
      </w:r>
      <w:r w:rsidR="00203F14">
        <w:rPr>
          <w:rFonts w:ascii="Arial" w:hAnsi="Arial" w:cs="Arial"/>
          <w:sz w:val="20"/>
          <w:szCs w:val="20"/>
        </w:rPr>
        <w:t xml:space="preserve"> bilo</w:t>
      </w:r>
      <w:r>
        <w:rPr>
          <w:rFonts w:ascii="Arial" w:hAnsi="Arial" w:cs="Arial"/>
          <w:sz w:val="20"/>
          <w:szCs w:val="20"/>
        </w:rPr>
        <w:t xml:space="preserve"> izvjesno da će Dom realizirati  sufinanciranje. Zbog navedenog upućen je zahtjev prema Osnivaču za osiguranje sredstava kako bi se Projekt realizirao u fazama, ponajprije krov i ovojnica B zgrade u iznosu od 750 tisuća EUR obzirom da je projekt izrađen kao </w:t>
      </w:r>
      <w:r>
        <w:rPr>
          <w:rFonts w:ascii="Arial" w:hAnsi="Arial" w:cs="Arial"/>
          <w:sz w:val="20"/>
          <w:szCs w:val="20"/>
        </w:rPr>
        <w:lastRenderedPageBreak/>
        <w:t>i pripadajući troškovnici a sanacija krova i fasade je nužno potrebna  zbog čestih prodora vode pri obilnijim kišama. Sredstva</w:t>
      </w:r>
      <w:r w:rsidR="00931E56">
        <w:rPr>
          <w:rFonts w:ascii="Arial" w:hAnsi="Arial" w:cs="Arial"/>
          <w:sz w:val="20"/>
          <w:szCs w:val="20"/>
        </w:rPr>
        <w:t xml:space="preserve"> su odobrena krajem 2024. i uključena u financijski plan za 2025.god</w:t>
      </w:r>
      <w:r>
        <w:rPr>
          <w:rFonts w:ascii="Arial" w:hAnsi="Arial" w:cs="Arial"/>
          <w:sz w:val="20"/>
          <w:szCs w:val="20"/>
        </w:rPr>
        <w:t>.</w:t>
      </w:r>
    </w:p>
    <w:p w14:paraId="29853AB0" w14:textId="3D7DAED6" w:rsidR="00931E56" w:rsidRDefault="00931E56" w:rsidP="00E9326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Najavljeno je da će se ponovno povećati alokacija po Javnom pozivu i tom slučaju se </w:t>
      </w:r>
      <w:r w:rsidR="00874A56">
        <w:rPr>
          <w:rFonts w:ascii="Arial" w:hAnsi="Arial" w:cs="Arial"/>
          <w:sz w:val="20"/>
          <w:szCs w:val="20"/>
        </w:rPr>
        <w:t xml:space="preserve">očekuje </w:t>
      </w:r>
      <w:r>
        <w:rPr>
          <w:rFonts w:ascii="Arial" w:hAnsi="Arial" w:cs="Arial"/>
          <w:sz w:val="20"/>
          <w:szCs w:val="20"/>
        </w:rPr>
        <w:t>odobr</w:t>
      </w:r>
      <w:r w:rsidR="00874A56">
        <w:rPr>
          <w:rFonts w:ascii="Arial" w:hAnsi="Arial" w:cs="Arial"/>
          <w:sz w:val="20"/>
          <w:szCs w:val="20"/>
        </w:rPr>
        <w:t>enje</w:t>
      </w:r>
      <w:r>
        <w:rPr>
          <w:rFonts w:ascii="Arial" w:hAnsi="Arial" w:cs="Arial"/>
          <w:sz w:val="20"/>
          <w:szCs w:val="20"/>
        </w:rPr>
        <w:t xml:space="preserve"> sufinanciranja</w:t>
      </w:r>
      <w:r w:rsidR="00874A56">
        <w:rPr>
          <w:rFonts w:ascii="Arial" w:hAnsi="Arial" w:cs="Arial"/>
          <w:sz w:val="20"/>
          <w:szCs w:val="20"/>
        </w:rPr>
        <w:t xml:space="preserve"> a osigurana</w:t>
      </w:r>
      <w:r w:rsidR="00203F14">
        <w:rPr>
          <w:rFonts w:ascii="Arial" w:hAnsi="Arial" w:cs="Arial"/>
          <w:sz w:val="20"/>
          <w:szCs w:val="20"/>
        </w:rPr>
        <w:t xml:space="preserve"> sredstva koristit će se kako vlastito učešće.</w:t>
      </w:r>
    </w:p>
    <w:p w14:paraId="53BA4715" w14:textId="77777777" w:rsidR="00874A56" w:rsidRDefault="00874A56" w:rsidP="00E93265">
      <w:pPr>
        <w:jc w:val="both"/>
        <w:rPr>
          <w:rFonts w:ascii="Arial" w:hAnsi="Arial" w:cs="Arial"/>
          <w:sz w:val="20"/>
          <w:szCs w:val="20"/>
        </w:rPr>
      </w:pPr>
    </w:p>
    <w:p w14:paraId="427AD3DD" w14:textId="03CCF0F4" w:rsidR="00931E56" w:rsidRDefault="00E93265" w:rsidP="00931E56">
      <w:pPr>
        <w:jc w:val="both"/>
        <w:rPr>
          <w:rFonts w:ascii="Arial" w:eastAsia="Times New Roman" w:hAnsi="Arial" w:cs="Arial"/>
          <w:color w:val="70AD47" w:themeColor="accent6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</w:rPr>
        <w:t xml:space="preserve">U provedbi Projekta </w:t>
      </w:r>
      <w:r w:rsidRPr="00C05343">
        <w:rPr>
          <w:rFonts w:ascii="Arial" w:hAnsi="Arial" w:cs="Arial"/>
          <w:sz w:val="20"/>
          <w:szCs w:val="20"/>
        </w:rPr>
        <w:t>Povećanj</w:t>
      </w:r>
      <w:r>
        <w:rPr>
          <w:rFonts w:ascii="Arial" w:hAnsi="Arial" w:cs="Arial"/>
          <w:sz w:val="20"/>
          <w:szCs w:val="20"/>
        </w:rPr>
        <w:t>e</w:t>
      </w:r>
      <w:r w:rsidRPr="00C05343">
        <w:rPr>
          <w:rFonts w:ascii="Arial" w:hAnsi="Arial" w:cs="Arial"/>
          <w:sz w:val="20"/>
          <w:szCs w:val="20"/>
        </w:rPr>
        <w:t xml:space="preserve"> smještajnih kapaciteta za osobe starije životne dobi na području Gorskog kotara –DSO Kantrida</w:t>
      </w:r>
      <w:r>
        <w:rPr>
          <w:rFonts w:ascii="Arial" w:hAnsi="Arial" w:cs="Arial"/>
          <w:sz w:val="20"/>
          <w:szCs w:val="20"/>
        </w:rPr>
        <w:t xml:space="preserve"> i</w:t>
      </w:r>
      <w:r w:rsidRPr="00C05343">
        <w:rPr>
          <w:rFonts w:ascii="Arial" w:hAnsi="Arial" w:cs="Arial"/>
          <w:sz w:val="20"/>
          <w:szCs w:val="20"/>
        </w:rPr>
        <w:t>zrađeno je idejno rješenje uređenja objekta Doma zdravlja – 1 kat u Delnicama za potrebe budućih smještajnih kapaciteta u Gorskom kotaru</w:t>
      </w:r>
      <w:r>
        <w:rPr>
          <w:rFonts w:ascii="Arial" w:hAnsi="Arial" w:cs="Arial"/>
          <w:sz w:val="20"/>
          <w:szCs w:val="20"/>
        </w:rPr>
        <w:t xml:space="preserve">,  </w:t>
      </w:r>
      <w:r w:rsidRPr="00C05343">
        <w:rPr>
          <w:rFonts w:ascii="Arial" w:hAnsi="Arial" w:cs="Arial"/>
          <w:sz w:val="20"/>
          <w:szCs w:val="20"/>
        </w:rPr>
        <w:t>glavn</w:t>
      </w:r>
      <w:r>
        <w:rPr>
          <w:rFonts w:ascii="Arial" w:hAnsi="Arial" w:cs="Arial"/>
          <w:sz w:val="20"/>
          <w:szCs w:val="20"/>
        </w:rPr>
        <w:t>i</w:t>
      </w:r>
      <w:r w:rsidRPr="00C05343">
        <w:rPr>
          <w:rFonts w:ascii="Arial" w:hAnsi="Arial" w:cs="Arial"/>
          <w:sz w:val="20"/>
          <w:szCs w:val="20"/>
        </w:rPr>
        <w:t xml:space="preserve"> i izvedben</w:t>
      </w:r>
      <w:r>
        <w:rPr>
          <w:rFonts w:ascii="Arial" w:hAnsi="Arial" w:cs="Arial"/>
          <w:sz w:val="20"/>
          <w:szCs w:val="20"/>
        </w:rPr>
        <w:t>i</w:t>
      </w:r>
      <w:r w:rsidRPr="00C05343">
        <w:rPr>
          <w:rFonts w:ascii="Arial" w:hAnsi="Arial" w:cs="Arial"/>
          <w:sz w:val="20"/>
          <w:szCs w:val="20"/>
        </w:rPr>
        <w:t xml:space="preserve"> projekt te troškovni</w:t>
      </w:r>
      <w:r>
        <w:rPr>
          <w:rFonts w:ascii="Arial" w:hAnsi="Arial" w:cs="Arial"/>
          <w:sz w:val="20"/>
          <w:szCs w:val="20"/>
        </w:rPr>
        <w:t>ci</w:t>
      </w:r>
      <w:r w:rsidRPr="00C053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kao podloga za provođenje </w:t>
      </w:r>
      <w:r w:rsidRPr="00C05343">
        <w:rPr>
          <w:rFonts w:ascii="Arial" w:hAnsi="Arial" w:cs="Arial"/>
          <w:sz w:val="20"/>
          <w:szCs w:val="20"/>
        </w:rPr>
        <w:t>javn</w:t>
      </w:r>
      <w:r>
        <w:rPr>
          <w:rFonts w:ascii="Arial" w:hAnsi="Arial" w:cs="Arial"/>
          <w:sz w:val="20"/>
          <w:szCs w:val="20"/>
        </w:rPr>
        <w:t>e</w:t>
      </w:r>
      <w:r w:rsidRPr="00C05343">
        <w:rPr>
          <w:rFonts w:ascii="Arial" w:hAnsi="Arial" w:cs="Arial"/>
          <w:sz w:val="20"/>
          <w:szCs w:val="20"/>
        </w:rPr>
        <w:t xml:space="preserve"> nabav</w:t>
      </w:r>
      <w:r>
        <w:rPr>
          <w:rFonts w:ascii="Arial" w:hAnsi="Arial" w:cs="Arial"/>
          <w:sz w:val="20"/>
          <w:szCs w:val="20"/>
        </w:rPr>
        <w:t>e</w:t>
      </w:r>
      <w:r w:rsidRPr="00C05343">
        <w:rPr>
          <w:rFonts w:ascii="Arial" w:hAnsi="Arial" w:cs="Arial"/>
          <w:sz w:val="20"/>
          <w:szCs w:val="20"/>
        </w:rPr>
        <w:t xml:space="preserve"> za izvođenje radova</w:t>
      </w:r>
      <w:r>
        <w:rPr>
          <w:rFonts w:ascii="Arial" w:hAnsi="Arial" w:cs="Arial"/>
          <w:sz w:val="20"/>
          <w:szCs w:val="20"/>
        </w:rPr>
        <w:t xml:space="preserve"> i kasnije opremanje prostora. Dobivena je građevinska dozvola te proveden postupak javne nabave za radove i usluge nadzora koji su poništeni iz razloga što je ponuđeni iznos bio veći od procijenjene vrijednosti nabave.</w:t>
      </w:r>
      <w:r w:rsidR="00931E56">
        <w:rPr>
          <w:rFonts w:ascii="Arial" w:hAnsi="Arial" w:cs="Arial"/>
          <w:sz w:val="20"/>
          <w:szCs w:val="20"/>
        </w:rPr>
        <w:t xml:space="preserve"> Nakon žalbi i ponovljenog postupka ugovorena je realizacija koja je i započela krajem studenog 2024. uz ispunjenje dodatnih zahtjeva spram ustanove koja također koristi prostor zgrade u vidu osiguranja privremenog parkirališta. Predviđene su dvije faze uređenja prostora. U prvoj fazi osigurao bi se smještaj za maksimalno 37 korisnika te sve prateće prostorije potrebne za pokretanje rada i dobivanje licence za rad. Ugovorena vrijednost radova prve faze iznosi 1.141.425,01 EURa bez PDV-a.  U drugoj fazi moguće je urediti smještaj za još 20 tak osoba.  </w:t>
      </w:r>
    </w:p>
    <w:p w14:paraId="2206009C" w14:textId="5AF4C62B" w:rsidR="00E93265" w:rsidRDefault="00E93265" w:rsidP="00E9326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Za izradu projektne dokumentacije i dokumentacije potrebne za ishodovanje građevinske dozvole isplaćen je preostali ugovoreni iznos. </w:t>
      </w:r>
      <w:r w:rsidRPr="00C05343">
        <w:rPr>
          <w:rFonts w:ascii="Arial" w:hAnsi="Arial" w:cs="Arial"/>
          <w:sz w:val="20"/>
          <w:szCs w:val="20"/>
        </w:rPr>
        <w:t xml:space="preserve"> </w:t>
      </w:r>
    </w:p>
    <w:p w14:paraId="7A11E27C" w14:textId="77777777" w:rsidR="00E93265" w:rsidRDefault="00E93265" w:rsidP="00E93265">
      <w:pPr>
        <w:spacing w:after="0" w:line="240" w:lineRule="auto"/>
        <w:jc w:val="both"/>
        <w:rPr>
          <w:rFonts w:ascii="Arial" w:eastAsia="Times New Roman" w:hAnsi="Arial" w:cs="Arial"/>
          <w:color w:val="70AD47" w:themeColor="accent6"/>
          <w:sz w:val="20"/>
          <w:szCs w:val="20"/>
          <w:lang w:eastAsia="hr-HR"/>
        </w:rPr>
      </w:pPr>
    </w:p>
    <w:p w14:paraId="12366B7F" w14:textId="77777777" w:rsidR="00E93265" w:rsidRDefault="00E93265" w:rsidP="001607E1">
      <w:pPr>
        <w:rPr>
          <w:rFonts w:ascii="Arial" w:hAnsi="Arial" w:cs="Arial"/>
          <w:b/>
          <w:color w:val="FF0000"/>
          <w:sz w:val="20"/>
          <w:szCs w:val="20"/>
        </w:rPr>
      </w:pPr>
    </w:p>
    <w:p w14:paraId="31D23A55" w14:textId="77777777" w:rsidR="008E4DC3" w:rsidRDefault="008E4DC3" w:rsidP="001607E1">
      <w:pPr>
        <w:rPr>
          <w:rFonts w:ascii="Arial" w:hAnsi="Arial" w:cs="Arial"/>
          <w:b/>
          <w:color w:val="FF0000"/>
          <w:sz w:val="20"/>
          <w:szCs w:val="20"/>
        </w:rPr>
      </w:pPr>
    </w:p>
    <w:p w14:paraId="56E7600B" w14:textId="77777777" w:rsidR="008E4DC3" w:rsidRDefault="008E4DC3" w:rsidP="001607E1">
      <w:pPr>
        <w:rPr>
          <w:rFonts w:ascii="Arial" w:hAnsi="Arial" w:cs="Arial"/>
          <w:b/>
          <w:color w:val="FF0000"/>
          <w:sz w:val="20"/>
          <w:szCs w:val="20"/>
        </w:rPr>
      </w:pPr>
    </w:p>
    <w:p w14:paraId="4508F894" w14:textId="77777777" w:rsidR="008E4DC3" w:rsidRDefault="008E4DC3" w:rsidP="001607E1">
      <w:pPr>
        <w:rPr>
          <w:rFonts w:ascii="Arial" w:hAnsi="Arial" w:cs="Arial"/>
          <w:b/>
          <w:color w:val="FF0000"/>
          <w:sz w:val="20"/>
          <w:szCs w:val="20"/>
        </w:rPr>
      </w:pPr>
    </w:p>
    <w:p w14:paraId="0221D07B" w14:textId="77777777" w:rsidR="008E4DC3" w:rsidRDefault="008E4DC3" w:rsidP="001607E1">
      <w:pPr>
        <w:rPr>
          <w:rFonts w:ascii="Arial" w:hAnsi="Arial" w:cs="Arial"/>
          <w:b/>
          <w:color w:val="FF0000"/>
          <w:sz w:val="20"/>
          <w:szCs w:val="20"/>
        </w:rPr>
      </w:pPr>
    </w:p>
    <w:p w14:paraId="6673CD1C" w14:textId="77777777" w:rsidR="008E4DC3" w:rsidRDefault="008E4DC3" w:rsidP="001607E1">
      <w:pPr>
        <w:rPr>
          <w:rFonts w:ascii="Arial" w:hAnsi="Arial" w:cs="Arial"/>
          <w:b/>
          <w:color w:val="FF0000"/>
          <w:sz w:val="20"/>
          <w:szCs w:val="20"/>
        </w:rPr>
      </w:pPr>
    </w:p>
    <w:p w14:paraId="6016D307" w14:textId="77777777" w:rsidR="008E4DC3" w:rsidRDefault="008E4DC3" w:rsidP="001607E1">
      <w:pPr>
        <w:rPr>
          <w:rFonts w:ascii="Arial" w:hAnsi="Arial" w:cs="Arial"/>
          <w:b/>
          <w:color w:val="FF0000"/>
          <w:sz w:val="20"/>
          <w:szCs w:val="20"/>
        </w:rPr>
      </w:pPr>
    </w:p>
    <w:p w14:paraId="3B34D549" w14:textId="77777777" w:rsidR="008E4DC3" w:rsidRDefault="008E4DC3" w:rsidP="001607E1">
      <w:pPr>
        <w:rPr>
          <w:rFonts w:ascii="Arial" w:hAnsi="Arial" w:cs="Arial"/>
          <w:b/>
          <w:color w:val="FF0000"/>
          <w:sz w:val="20"/>
          <w:szCs w:val="20"/>
        </w:rPr>
      </w:pPr>
    </w:p>
    <w:p w14:paraId="64FE2881" w14:textId="77777777" w:rsidR="008E4DC3" w:rsidRDefault="008E4DC3" w:rsidP="001607E1">
      <w:pPr>
        <w:rPr>
          <w:rFonts w:ascii="Arial" w:hAnsi="Arial" w:cs="Arial"/>
          <w:b/>
          <w:color w:val="FF0000"/>
          <w:sz w:val="20"/>
          <w:szCs w:val="20"/>
        </w:rPr>
      </w:pPr>
    </w:p>
    <w:p w14:paraId="05F54FB8" w14:textId="77777777" w:rsidR="008E4DC3" w:rsidRDefault="008E4DC3" w:rsidP="001607E1">
      <w:pPr>
        <w:rPr>
          <w:rFonts w:ascii="Arial" w:hAnsi="Arial" w:cs="Arial"/>
          <w:b/>
          <w:color w:val="FF0000"/>
          <w:sz w:val="20"/>
          <w:szCs w:val="20"/>
        </w:rPr>
      </w:pPr>
    </w:p>
    <w:p w14:paraId="2CAAD4DC" w14:textId="77777777" w:rsidR="008E4DC3" w:rsidRDefault="008E4DC3" w:rsidP="001607E1">
      <w:pPr>
        <w:rPr>
          <w:rFonts w:ascii="Arial" w:hAnsi="Arial" w:cs="Arial"/>
          <w:b/>
          <w:color w:val="FF0000"/>
          <w:sz w:val="20"/>
          <w:szCs w:val="20"/>
        </w:rPr>
      </w:pPr>
    </w:p>
    <w:p w14:paraId="2268834F" w14:textId="77777777" w:rsidR="008E4DC3" w:rsidRDefault="008E4DC3" w:rsidP="001607E1">
      <w:pPr>
        <w:rPr>
          <w:rFonts w:ascii="Arial" w:hAnsi="Arial" w:cs="Arial"/>
          <w:b/>
          <w:color w:val="FF0000"/>
          <w:sz w:val="20"/>
          <w:szCs w:val="20"/>
        </w:rPr>
      </w:pPr>
    </w:p>
    <w:p w14:paraId="05951B1B" w14:textId="77777777" w:rsidR="008E4DC3" w:rsidRDefault="008E4DC3" w:rsidP="001607E1">
      <w:pPr>
        <w:rPr>
          <w:rFonts w:ascii="Arial" w:hAnsi="Arial" w:cs="Arial"/>
          <w:b/>
          <w:color w:val="FF0000"/>
          <w:sz w:val="20"/>
          <w:szCs w:val="20"/>
        </w:rPr>
      </w:pPr>
    </w:p>
    <w:p w14:paraId="05CAF7C0" w14:textId="77777777" w:rsidR="008E4DC3" w:rsidRDefault="008E4DC3" w:rsidP="001607E1">
      <w:pPr>
        <w:rPr>
          <w:rFonts w:ascii="Arial" w:hAnsi="Arial" w:cs="Arial"/>
          <w:b/>
          <w:color w:val="FF0000"/>
          <w:sz w:val="20"/>
          <w:szCs w:val="20"/>
        </w:rPr>
      </w:pPr>
    </w:p>
    <w:p w14:paraId="4FF8998D" w14:textId="77777777" w:rsidR="008E4DC3" w:rsidRDefault="008E4DC3" w:rsidP="001607E1">
      <w:pPr>
        <w:rPr>
          <w:rFonts w:ascii="Arial" w:hAnsi="Arial" w:cs="Arial"/>
          <w:b/>
          <w:color w:val="FF0000"/>
          <w:sz w:val="20"/>
          <w:szCs w:val="20"/>
        </w:rPr>
      </w:pPr>
    </w:p>
    <w:p w14:paraId="7BFC8569" w14:textId="77777777" w:rsidR="008E4DC3" w:rsidRDefault="008E4DC3" w:rsidP="001607E1">
      <w:pPr>
        <w:rPr>
          <w:rFonts w:ascii="Arial" w:hAnsi="Arial" w:cs="Arial"/>
          <w:b/>
          <w:color w:val="FF0000"/>
          <w:sz w:val="20"/>
          <w:szCs w:val="20"/>
        </w:rPr>
      </w:pPr>
    </w:p>
    <w:p w14:paraId="3C748F3B" w14:textId="77777777" w:rsidR="008E4DC3" w:rsidRDefault="008E4DC3" w:rsidP="001607E1">
      <w:pPr>
        <w:rPr>
          <w:rFonts w:ascii="Arial" w:hAnsi="Arial" w:cs="Arial"/>
          <w:b/>
          <w:color w:val="FF0000"/>
          <w:sz w:val="20"/>
          <w:szCs w:val="20"/>
        </w:rPr>
      </w:pPr>
    </w:p>
    <w:p w14:paraId="6252AC36" w14:textId="77777777" w:rsidR="008E4DC3" w:rsidRDefault="008E4DC3" w:rsidP="001607E1">
      <w:pPr>
        <w:rPr>
          <w:rFonts w:ascii="Arial" w:hAnsi="Arial" w:cs="Arial"/>
          <w:b/>
          <w:color w:val="FF0000"/>
          <w:sz w:val="20"/>
          <w:szCs w:val="20"/>
        </w:rPr>
      </w:pPr>
    </w:p>
    <w:p w14:paraId="1D3F94DC" w14:textId="77777777" w:rsidR="008E4DC3" w:rsidRDefault="008E4DC3" w:rsidP="001607E1">
      <w:pPr>
        <w:rPr>
          <w:rFonts w:ascii="Arial" w:hAnsi="Arial" w:cs="Arial"/>
          <w:b/>
          <w:color w:val="FF0000"/>
          <w:sz w:val="20"/>
          <w:szCs w:val="20"/>
        </w:rPr>
      </w:pPr>
    </w:p>
    <w:p w14:paraId="177AB441" w14:textId="77777777" w:rsidR="008E4DC3" w:rsidRDefault="008E4DC3" w:rsidP="001607E1">
      <w:pPr>
        <w:rPr>
          <w:rFonts w:ascii="Arial" w:hAnsi="Arial" w:cs="Arial"/>
          <w:b/>
          <w:color w:val="FF0000"/>
          <w:sz w:val="20"/>
          <w:szCs w:val="20"/>
        </w:rPr>
      </w:pPr>
    </w:p>
    <w:p w14:paraId="1838D08A" w14:textId="77777777" w:rsidR="008E4DC3" w:rsidRDefault="008E4DC3" w:rsidP="001607E1">
      <w:pPr>
        <w:rPr>
          <w:rFonts w:ascii="Arial" w:hAnsi="Arial" w:cs="Arial"/>
          <w:b/>
          <w:color w:val="FF0000"/>
          <w:sz w:val="20"/>
          <w:szCs w:val="20"/>
        </w:rPr>
      </w:pPr>
    </w:p>
    <w:p w14:paraId="79601F18" w14:textId="77777777" w:rsidR="00E52EDE" w:rsidRPr="00563051" w:rsidRDefault="00E52EDE" w:rsidP="00E52EDE">
      <w:pPr>
        <w:spacing w:after="0" w:line="240" w:lineRule="auto"/>
        <w:jc w:val="both"/>
        <w:rPr>
          <w:rFonts w:ascii="Arial" w:eastAsia="Times New Roman" w:hAnsi="Arial" w:cs="Arial"/>
          <w:color w:val="70AD47" w:themeColor="accent6"/>
          <w:sz w:val="20"/>
          <w:szCs w:val="20"/>
          <w:lang w:eastAsia="hr-HR"/>
        </w:rPr>
      </w:pPr>
    </w:p>
    <w:p w14:paraId="158ABB3D" w14:textId="063DC00C" w:rsidR="00C36399" w:rsidRPr="00563051" w:rsidRDefault="00E52EDE" w:rsidP="00C3639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56305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POSEBNI IZVJEŠTAJI</w:t>
      </w:r>
    </w:p>
    <w:p w14:paraId="1E73AA60" w14:textId="77777777" w:rsidR="008D0E48" w:rsidRPr="00563051" w:rsidRDefault="008D0E48" w:rsidP="00C3639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2F40F403" w14:textId="51BAC123" w:rsidR="008D0E48" w:rsidRPr="00563051" w:rsidRDefault="00E52EDE" w:rsidP="00C3639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563051">
        <w:rPr>
          <w:rFonts w:ascii="Arial" w:eastAsia="Times New Roman" w:hAnsi="Arial" w:cs="Arial"/>
          <w:sz w:val="20"/>
          <w:szCs w:val="20"/>
          <w:lang w:eastAsia="hr-HR"/>
        </w:rPr>
        <w:t xml:space="preserve">U GODIŠNJEM IZVJEŠTAJU O IZVRŠENJU FINANCIJSKOG PLANA </w:t>
      </w:r>
      <w:r w:rsidR="00C36399" w:rsidRPr="00563051">
        <w:rPr>
          <w:rFonts w:ascii="Arial" w:eastAsia="Times New Roman" w:hAnsi="Arial" w:cs="Arial"/>
          <w:sz w:val="20"/>
          <w:szCs w:val="20"/>
          <w:lang w:eastAsia="hr-HR"/>
        </w:rPr>
        <w:t>ZA 202</w:t>
      </w:r>
      <w:r w:rsidR="00F027BB">
        <w:rPr>
          <w:rFonts w:ascii="Arial" w:eastAsia="Times New Roman" w:hAnsi="Arial" w:cs="Arial"/>
          <w:sz w:val="20"/>
          <w:szCs w:val="20"/>
          <w:lang w:eastAsia="hr-HR"/>
        </w:rPr>
        <w:t>4</w:t>
      </w:r>
      <w:r w:rsidR="00C36399" w:rsidRPr="00563051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</w:p>
    <w:p w14:paraId="7A1BA311" w14:textId="764C98F2" w:rsidR="00E52EDE" w:rsidRPr="00563051" w:rsidRDefault="00C36399" w:rsidP="00C3639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563051">
        <w:rPr>
          <w:rFonts w:ascii="Arial" w:eastAsia="Times New Roman" w:hAnsi="Arial" w:cs="Arial"/>
          <w:sz w:val="20"/>
          <w:szCs w:val="20"/>
          <w:lang w:eastAsia="hr-HR"/>
        </w:rPr>
        <w:t>DOM</w:t>
      </w:r>
      <w:r w:rsidR="008D0E48" w:rsidRPr="00563051">
        <w:rPr>
          <w:rFonts w:ascii="Arial" w:eastAsia="Times New Roman" w:hAnsi="Arial" w:cs="Arial"/>
          <w:sz w:val="20"/>
          <w:szCs w:val="20"/>
          <w:lang w:eastAsia="hr-HR"/>
        </w:rPr>
        <w:t>A</w:t>
      </w:r>
      <w:r w:rsidRPr="00563051">
        <w:rPr>
          <w:rFonts w:ascii="Arial" w:eastAsia="Times New Roman" w:hAnsi="Arial" w:cs="Arial"/>
          <w:sz w:val="20"/>
          <w:szCs w:val="20"/>
          <w:lang w:eastAsia="hr-HR"/>
        </w:rPr>
        <w:t xml:space="preserve"> ZA STARIJE OSOBE </w:t>
      </w:r>
      <w:r w:rsidR="008D0E48" w:rsidRPr="00563051">
        <w:rPr>
          <w:rFonts w:ascii="Arial" w:eastAsia="Times New Roman" w:hAnsi="Arial" w:cs="Arial"/>
          <w:sz w:val="20"/>
          <w:szCs w:val="20"/>
          <w:lang w:eastAsia="hr-HR"/>
        </w:rPr>
        <w:t>„</w:t>
      </w:r>
      <w:r w:rsidRPr="00563051">
        <w:rPr>
          <w:rFonts w:ascii="Arial" w:eastAsia="Times New Roman" w:hAnsi="Arial" w:cs="Arial"/>
          <w:sz w:val="20"/>
          <w:szCs w:val="20"/>
          <w:lang w:eastAsia="hr-HR"/>
        </w:rPr>
        <w:t>KANTRIDA“ RIJEKA</w:t>
      </w:r>
    </w:p>
    <w:p w14:paraId="114BAD5A" w14:textId="77777777" w:rsidR="00E52EDE" w:rsidRPr="00563051" w:rsidRDefault="00E52EDE" w:rsidP="00E52ED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F461802" w14:textId="77777777" w:rsidR="00E52EDE" w:rsidRPr="00563051" w:rsidRDefault="00E52EDE" w:rsidP="00E52ED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17C3FB8" w14:textId="2C888D11" w:rsidR="00C36399" w:rsidRPr="00563051" w:rsidRDefault="00E52EDE" w:rsidP="00C36399">
      <w:pPr>
        <w:pStyle w:val="Odlomakpopisa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563051">
        <w:rPr>
          <w:rFonts w:ascii="Arial" w:hAnsi="Arial" w:cs="Arial"/>
          <w:b/>
          <w:bCs/>
          <w:sz w:val="20"/>
          <w:szCs w:val="20"/>
        </w:rPr>
        <w:t>Izvještaj o zaduživanju na domaćem i stranom tržištu novca i kapitala</w:t>
      </w:r>
      <w:r w:rsidRPr="00563051">
        <w:rPr>
          <w:rFonts w:ascii="Arial" w:hAnsi="Arial" w:cs="Arial"/>
          <w:sz w:val="20"/>
          <w:szCs w:val="20"/>
        </w:rPr>
        <w:t xml:space="preserve"> </w:t>
      </w:r>
      <w:r w:rsidR="00C36399" w:rsidRPr="00563051">
        <w:rPr>
          <w:rFonts w:ascii="Arial" w:hAnsi="Arial" w:cs="Arial"/>
          <w:sz w:val="20"/>
          <w:szCs w:val="20"/>
        </w:rPr>
        <w:t>u 202</w:t>
      </w:r>
      <w:r w:rsidR="00F027BB">
        <w:rPr>
          <w:rFonts w:ascii="Arial" w:hAnsi="Arial" w:cs="Arial"/>
          <w:sz w:val="20"/>
          <w:szCs w:val="20"/>
        </w:rPr>
        <w:t>4</w:t>
      </w:r>
      <w:r w:rsidR="00C36399" w:rsidRPr="00563051">
        <w:rPr>
          <w:rFonts w:ascii="Arial" w:hAnsi="Arial" w:cs="Arial"/>
          <w:sz w:val="20"/>
          <w:szCs w:val="20"/>
        </w:rPr>
        <w:t>.godini</w:t>
      </w:r>
    </w:p>
    <w:p w14:paraId="6A0976A1" w14:textId="77777777" w:rsidR="00C36399" w:rsidRPr="00563051" w:rsidRDefault="00C36399" w:rsidP="00C36399">
      <w:pPr>
        <w:pStyle w:val="Odlomakpopisa"/>
        <w:rPr>
          <w:rFonts w:ascii="Arial" w:hAnsi="Arial" w:cs="Arial"/>
          <w:sz w:val="20"/>
          <w:szCs w:val="20"/>
        </w:rPr>
      </w:pPr>
    </w:p>
    <w:p w14:paraId="430D5B7A" w14:textId="11BEAFEC" w:rsidR="00E52EDE" w:rsidRPr="00563051" w:rsidRDefault="00C36399" w:rsidP="00C36399">
      <w:pPr>
        <w:pStyle w:val="Odlomakpopisa"/>
        <w:rPr>
          <w:rFonts w:ascii="Arial" w:hAnsi="Arial" w:cs="Arial"/>
          <w:sz w:val="20"/>
          <w:szCs w:val="20"/>
        </w:rPr>
      </w:pPr>
      <w:r w:rsidRPr="00563051">
        <w:rPr>
          <w:rFonts w:ascii="Arial" w:hAnsi="Arial" w:cs="Arial"/>
          <w:sz w:val="20"/>
          <w:szCs w:val="20"/>
        </w:rPr>
        <w:t>D</w:t>
      </w:r>
      <w:r w:rsidR="00E52EDE" w:rsidRPr="00563051">
        <w:rPr>
          <w:rFonts w:ascii="Arial" w:hAnsi="Arial" w:cs="Arial"/>
          <w:sz w:val="20"/>
          <w:szCs w:val="20"/>
        </w:rPr>
        <w:t>aje pregled zaduživanja po dugoročnim kreditima i zajmovima koje je ugovorio ili preuzeo proračunski korisnik u izvještajnom</w:t>
      </w:r>
      <w:r w:rsidRPr="00563051">
        <w:rPr>
          <w:rFonts w:ascii="Arial" w:hAnsi="Arial" w:cs="Arial"/>
          <w:sz w:val="20"/>
          <w:szCs w:val="20"/>
        </w:rPr>
        <w:t xml:space="preserve"> </w:t>
      </w:r>
      <w:r w:rsidR="00E52EDE" w:rsidRPr="00563051">
        <w:rPr>
          <w:rFonts w:ascii="Arial" w:hAnsi="Arial" w:cs="Arial"/>
          <w:sz w:val="20"/>
          <w:szCs w:val="20"/>
        </w:rPr>
        <w:t>razdoblju po vrsti instrumenata, valutnoj, kamatnoj i ročnoj strukturi.</w:t>
      </w:r>
    </w:p>
    <w:p w14:paraId="2770C7AB" w14:textId="4B7479EC" w:rsidR="00A416C2" w:rsidRPr="00563051" w:rsidRDefault="00A416C2" w:rsidP="00C36399">
      <w:pPr>
        <w:pStyle w:val="Odlomakpopisa"/>
        <w:rPr>
          <w:rFonts w:ascii="Arial" w:hAnsi="Arial" w:cs="Arial"/>
          <w:sz w:val="20"/>
          <w:szCs w:val="20"/>
        </w:rPr>
      </w:pPr>
      <w:r w:rsidRPr="00563051">
        <w:rPr>
          <w:rFonts w:ascii="Arial" w:hAnsi="Arial" w:cs="Arial"/>
          <w:sz w:val="20"/>
          <w:szCs w:val="20"/>
        </w:rPr>
        <w:t>Dom Kantrida se tijekom 202</w:t>
      </w:r>
      <w:r w:rsidR="00F027BB">
        <w:rPr>
          <w:rFonts w:ascii="Arial" w:hAnsi="Arial" w:cs="Arial"/>
          <w:sz w:val="20"/>
          <w:szCs w:val="20"/>
        </w:rPr>
        <w:t>4</w:t>
      </w:r>
      <w:r w:rsidRPr="00563051">
        <w:rPr>
          <w:rFonts w:ascii="Arial" w:hAnsi="Arial" w:cs="Arial"/>
          <w:sz w:val="20"/>
          <w:szCs w:val="20"/>
        </w:rPr>
        <w:t>. niti ranije nije zaduživao te na dan 31.12.202</w:t>
      </w:r>
      <w:r w:rsidR="00F027BB">
        <w:rPr>
          <w:rFonts w:ascii="Arial" w:hAnsi="Arial" w:cs="Arial"/>
          <w:sz w:val="20"/>
          <w:szCs w:val="20"/>
        </w:rPr>
        <w:t>4</w:t>
      </w:r>
      <w:r w:rsidRPr="00563051">
        <w:rPr>
          <w:rFonts w:ascii="Arial" w:hAnsi="Arial" w:cs="Arial"/>
          <w:sz w:val="20"/>
          <w:szCs w:val="20"/>
        </w:rPr>
        <w:t>. nema iskazane obaveze po zaduživanju.</w:t>
      </w:r>
    </w:p>
    <w:p w14:paraId="25D8906F" w14:textId="77777777" w:rsidR="00E52EDE" w:rsidRPr="00563051" w:rsidRDefault="00E52EDE" w:rsidP="00E52E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4FE5D28" w14:textId="278A4A36" w:rsidR="00C36399" w:rsidRPr="00563051" w:rsidRDefault="00E52EDE" w:rsidP="00C36399">
      <w:pPr>
        <w:pStyle w:val="Odlomakpopisa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563051">
        <w:rPr>
          <w:rFonts w:ascii="Arial" w:hAnsi="Arial" w:cs="Arial"/>
          <w:b/>
          <w:bCs/>
          <w:sz w:val="20"/>
          <w:szCs w:val="20"/>
        </w:rPr>
        <w:t>Izvještaj o korištenju sredstava fondova Europske unije</w:t>
      </w:r>
      <w:r w:rsidRPr="00563051">
        <w:rPr>
          <w:rFonts w:ascii="Arial" w:hAnsi="Arial" w:cs="Arial"/>
          <w:sz w:val="20"/>
          <w:szCs w:val="20"/>
        </w:rPr>
        <w:t xml:space="preserve"> </w:t>
      </w:r>
      <w:r w:rsidR="00C36399" w:rsidRPr="00563051">
        <w:rPr>
          <w:rFonts w:ascii="Arial" w:hAnsi="Arial" w:cs="Arial"/>
          <w:sz w:val="20"/>
          <w:szCs w:val="20"/>
        </w:rPr>
        <w:t>u 202</w:t>
      </w:r>
      <w:r w:rsidR="00F027BB">
        <w:rPr>
          <w:rFonts w:ascii="Arial" w:hAnsi="Arial" w:cs="Arial"/>
          <w:sz w:val="20"/>
          <w:szCs w:val="20"/>
        </w:rPr>
        <w:t>4</w:t>
      </w:r>
      <w:r w:rsidR="00C36399" w:rsidRPr="00563051">
        <w:rPr>
          <w:rFonts w:ascii="Arial" w:hAnsi="Arial" w:cs="Arial"/>
          <w:sz w:val="20"/>
          <w:szCs w:val="20"/>
        </w:rPr>
        <w:t>. godini</w:t>
      </w:r>
    </w:p>
    <w:p w14:paraId="3B73F0DC" w14:textId="77777777" w:rsidR="00C36399" w:rsidRPr="00563051" w:rsidRDefault="00C36399" w:rsidP="00C36399">
      <w:pPr>
        <w:pStyle w:val="Odlomakpopisa"/>
        <w:rPr>
          <w:rFonts w:ascii="Arial" w:hAnsi="Arial" w:cs="Arial"/>
          <w:sz w:val="20"/>
          <w:szCs w:val="20"/>
        </w:rPr>
      </w:pPr>
    </w:p>
    <w:p w14:paraId="56379647" w14:textId="72639940" w:rsidR="00E52EDE" w:rsidRPr="00563051" w:rsidRDefault="00C36399" w:rsidP="00C36399">
      <w:pPr>
        <w:pStyle w:val="Odlomakpopisa"/>
        <w:rPr>
          <w:rFonts w:ascii="Arial" w:hAnsi="Arial" w:cs="Arial"/>
          <w:sz w:val="20"/>
          <w:szCs w:val="20"/>
        </w:rPr>
      </w:pPr>
      <w:r w:rsidRPr="00563051">
        <w:rPr>
          <w:rFonts w:ascii="Arial" w:hAnsi="Arial" w:cs="Arial"/>
          <w:sz w:val="20"/>
          <w:szCs w:val="20"/>
        </w:rPr>
        <w:t>S</w:t>
      </w:r>
      <w:r w:rsidR="00E52EDE" w:rsidRPr="00563051">
        <w:rPr>
          <w:rFonts w:ascii="Arial" w:hAnsi="Arial" w:cs="Arial"/>
          <w:sz w:val="20"/>
          <w:szCs w:val="20"/>
        </w:rPr>
        <w:t>adrži podatke o evidentiranim prihodima i primicima te rashodima i izdacima iz fondova Europske unije za proračunsku godinu po fondovima Europske unije, stanje potraživanja iz fondova Europske unije i stanje obveza za primljene predujmove iz fondova Europske unije na kraju proračunske godine.</w:t>
      </w:r>
    </w:p>
    <w:p w14:paraId="4D334898" w14:textId="77777777" w:rsidR="00C36399" w:rsidRPr="00563051" w:rsidRDefault="00C36399" w:rsidP="00C36399">
      <w:pPr>
        <w:pStyle w:val="Odlomakpopisa"/>
        <w:rPr>
          <w:rFonts w:ascii="Arial" w:hAnsi="Arial" w:cs="Arial"/>
          <w:sz w:val="20"/>
          <w:szCs w:val="20"/>
        </w:rPr>
      </w:pPr>
    </w:p>
    <w:p w14:paraId="6EE8DFF4" w14:textId="3325C6BE" w:rsidR="00A416C2" w:rsidRPr="00563051" w:rsidRDefault="00A416C2" w:rsidP="00A416C2">
      <w:pPr>
        <w:pStyle w:val="Odlomakpopisa"/>
        <w:rPr>
          <w:rFonts w:ascii="Arial" w:hAnsi="Arial" w:cs="Arial"/>
          <w:sz w:val="20"/>
          <w:szCs w:val="20"/>
        </w:rPr>
      </w:pPr>
      <w:r w:rsidRPr="00563051">
        <w:rPr>
          <w:rFonts w:ascii="Arial" w:hAnsi="Arial" w:cs="Arial"/>
          <w:sz w:val="20"/>
          <w:szCs w:val="20"/>
        </w:rPr>
        <w:t>Dom Kantrida tijekom 202</w:t>
      </w:r>
      <w:r w:rsidR="00F027BB">
        <w:rPr>
          <w:rFonts w:ascii="Arial" w:hAnsi="Arial" w:cs="Arial"/>
          <w:sz w:val="20"/>
          <w:szCs w:val="20"/>
        </w:rPr>
        <w:t>4</w:t>
      </w:r>
      <w:r w:rsidRPr="00563051">
        <w:rPr>
          <w:rFonts w:ascii="Arial" w:hAnsi="Arial" w:cs="Arial"/>
          <w:sz w:val="20"/>
          <w:szCs w:val="20"/>
        </w:rPr>
        <w:t>. nije ost</w:t>
      </w:r>
      <w:r w:rsidR="007E651A">
        <w:rPr>
          <w:rFonts w:ascii="Arial" w:hAnsi="Arial" w:cs="Arial"/>
          <w:sz w:val="20"/>
          <w:szCs w:val="20"/>
        </w:rPr>
        <w:t>vari</w:t>
      </w:r>
      <w:r w:rsidRPr="00563051">
        <w:rPr>
          <w:rFonts w:ascii="Arial" w:hAnsi="Arial" w:cs="Arial"/>
          <w:sz w:val="20"/>
          <w:szCs w:val="20"/>
        </w:rPr>
        <w:t>o prihode i primitke te rashode i izdatke iz fondova Europske unije, te također na dan 31.12.202</w:t>
      </w:r>
      <w:r w:rsidR="00F027BB">
        <w:rPr>
          <w:rFonts w:ascii="Arial" w:hAnsi="Arial" w:cs="Arial"/>
          <w:sz w:val="20"/>
          <w:szCs w:val="20"/>
        </w:rPr>
        <w:t>4</w:t>
      </w:r>
      <w:r w:rsidRPr="00563051">
        <w:rPr>
          <w:rFonts w:ascii="Arial" w:hAnsi="Arial" w:cs="Arial"/>
          <w:sz w:val="20"/>
          <w:szCs w:val="20"/>
        </w:rPr>
        <w:t>. nema evidentirana potraživanja iz fondova Europske unije niti obveza za primljene predujmove iz fondova Europske unije.</w:t>
      </w:r>
    </w:p>
    <w:p w14:paraId="6954A272" w14:textId="77777777" w:rsidR="00A416C2" w:rsidRPr="00563051" w:rsidRDefault="00A416C2" w:rsidP="00C36399">
      <w:pPr>
        <w:pStyle w:val="Odlomakpopisa"/>
        <w:rPr>
          <w:rFonts w:ascii="Arial" w:hAnsi="Arial" w:cs="Arial"/>
          <w:sz w:val="20"/>
          <w:szCs w:val="20"/>
        </w:rPr>
      </w:pPr>
    </w:p>
    <w:p w14:paraId="1F6DAA84" w14:textId="77777777" w:rsidR="00C36399" w:rsidRPr="00563051" w:rsidRDefault="00C36399" w:rsidP="00C36399">
      <w:pPr>
        <w:pStyle w:val="Odlomakpopisa"/>
        <w:rPr>
          <w:rFonts w:ascii="Arial" w:hAnsi="Arial" w:cs="Arial"/>
          <w:sz w:val="20"/>
          <w:szCs w:val="20"/>
        </w:rPr>
      </w:pPr>
    </w:p>
    <w:p w14:paraId="2EB68FF8" w14:textId="3707F002" w:rsidR="00C36399" w:rsidRPr="00563051" w:rsidRDefault="00E52EDE" w:rsidP="00CA2AB4">
      <w:pPr>
        <w:pStyle w:val="Odlomakpopisa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563051">
        <w:rPr>
          <w:rFonts w:ascii="Arial" w:hAnsi="Arial" w:cs="Arial"/>
          <w:b/>
          <w:bCs/>
          <w:sz w:val="20"/>
          <w:szCs w:val="20"/>
        </w:rPr>
        <w:t>Izvještaj o danim zajmovima i potraživanjima po danim zajmovima</w:t>
      </w:r>
      <w:r w:rsidR="00C36399" w:rsidRPr="00563051">
        <w:rPr>
          <w:rFonts w:ascii="Arial" w:hAnsi="Arial" w:cs="Arial"/>
          <w:b/>
          <w:bCs/>
          <w:sz w:val="20"/>
          <w:szCs w:val="20"/>
        </w:rPr>
        <w:t xml:space="preserve"> u 202</w:t>
      </w:r>
      <w:r w:rsidR="00F027BB">
        <w:rPr>
          <w:rFonts w:ascii="Arial" w:hAnsi="Arial" w:cs="Arial"/>
          <w:b/>
          <w:bCs/>
          <w:sz w:val="20"/>
          <w:szCs w:val="20"/>
        </w:rPr>
        <w:t>4</w:t>
      </w:r>
      <w:r w:rsidR="00C36399" w:rsidRPr="00563051">
        <w:rPr>
          <w:rFonts w:ascii="Arial" w:hAnsi="Arial" w:cs="Arial"/>
          <w:b/>
          <w:bCs/>
          <w:sz w:val="20"/>
          <w:szCs w:val="20"/>
        </w:rPr>
        <w:t>. godini</w:t>
      </w:r>
      <w:r w:rsidRPr="0056305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B7845E0" w14:textId="77777777" w:rsidR="00C36399" w:rsidRPr="00563051" w:rsidRDefault="00C36399" w:rsidP="00C36399">
      <w:pPr>
        <w:pStyle w:val="Odlomakpopisa"/>
        <w:rPr>
          <w:rFonts w:ascii="Arial" w:hAnsi="Arial" w:cs="Arial"/>
          <w:sz w:val="20"/>
          <w:szCs w:val="20"/>
        </w:rPr>
      </w:pPr>
    </w:p>
    <w:p w14:paraId="76AA79AA" w14:textId="20A43BAC" w:rsidR="00C36399" w:rsidRPr="00563051" w:rsidRDefault="00C36399" w:rsidP="00C36399">
      <w:pPr>
        <w:pStyle w:val="Odlomakpopisa"/>
        <w:rPr>
          <w:rFonts w:ascii="Arial" w:hAnsi="Arial" w:cs="Arial"/>
          <w:sz w:val="20"/>
          <w:szCs w:val="20"/>
        </w:rPr>
      </w:pPr>
      <w:r w:rsidRPr="00563051">
        <w:rPr>
          <w:rFonts w:ascii="Arial" w:hAnsi="Arial" w:cs="Arial"/>
          <w:sz w:val="20"/>
          <w:szCs w:val="20"/>
        </w:rPr>
        <w:t>S</w:t>
      </w:r>
      <w:r w:rsidR="00E52EDE" w:rsidRPr="00563051">
        <w:rPr>
          <w:rFonts w:ascii="Arial" w:hAnsi="Arial" w:cs="Arial"/>
          <w:sz w:val="20"/>
          <w:szCs w:val="20"/>
        </w:rPr>
        <w:t>adrži pregled danih zajmova i potraživanja za dane zajmove koje su ugovorili proračunski korisnici za proračunsku</w:t>
      </w:r>
      <w:r w:rsidRPr="00563051">
        <w:rPr>
          <w:rFonts w:ascii="Arial" w:hAnsi="Arial" w:cs="Arial"/>
          <w:sz w:val="20"/>
          <w:szCs w:val="20"/>
        </w:rPr>
        <w:t xml:space="preserve"> </w:t>
      </w:r>
      <w:r w:rsidR="00E52EDE" w:rsidRPr="00563051">
        <w:rPr>
          <w:rFonts w:ascii="Arial" w:hAnsi="Arial" w:cs="Arial"/>
          <w:sz w:val="20"/>
          <w:szCs w:val="20"/>
        </w:rPr>
        <w:t>godinu.</w:t>
      </w:r>
    </w:p>
    <w:p w14:paraId="4648C2A7" w14:textId="77777777" w:rsidR="00A416C2" w:rsidRPr="00563051" w:rsidRDefault="00A416C2" w:rsidP="00C36399">
      <w:pPr>
        <w:pStyle w:val="Odlomakpopisa"/>
        <w:rPr>
          <w:rFonts w:ascii="Arial" w:hAnsi="Arial" w:cs="Arial"/>
          <w:sz w:val="20"/>
          <w:szCs w:val="20"/>
        </w:rPr>
      </w:pPr>
    </w:p>
    <w:p w14:paraId="42C25BD0" w14:textId="41FEAC53" w:rsidR="00A416C2" w:rsidRPr="00563051" w:rsidRDefault="00A416C2" w:rsidP="00A416C2">
      <w:pPr>
        <w:pStyle w:val="Odlomakpopisa"/>
        <w:ind w:left="1416" w:hanging="696"/>
        <w:rPr>
          <w:rFonts w:ascii="Arial" w:hAnsi="Arial" w:cs="Arial"/>
          <w:sz w:val="20"/>
          <w:szCs w:val="20"/>
        </w:rPr>
      </w:pPr>
      <w:r w:rsidRPr="00563051">
        <w:rPr>
          <w:rFonts w:ascii="Arial" w:hAnsi="Arial" w:cs="Arial"/>
          <w:sz w:val="20"/>
          <w:szCs w:val="20"/>
        </w:rPr>
        <w:t>Dom Kantrida tijekom 202</w:t>
      </w:r>
      <w:r w:rsidR="00F027BB">
        <w:rPr>
          <w:rFonts w:ascii="Arial" w:hAnsi="Arial" w:cs="Arial"/>
          <w:sz w:val="20"/>
          <w:szCs w:val="20"/>
        </w:rPr>
        <w:t>4</w:t>
      </w:r>
      <w:r w:rsidRPr="00563051">
        <w:rPr>
          <w:rFonts w:ascii="Arial" w:hAnsi="Arial" w:cs="Arial"/>
          <w:sz w:val="20"/>
          <w:szCs w:val="20"/>
        </w:rPr>
        <w:t>. nije davao zajmove te također na dan 31.12.202</w:t>
      </w:r>
      <w:r w:rsidR="00F027BB">
        <w:rPr>
          <w:rFonts w:ascii="Arial" w:hAnsi="Arial" w:cs="Arial"/>
          <w:sz w:val="20"/>
          <w:szCs w:val="20"/>
        </w:rPr>
        <w:t>4</w:t>
      </w:r>
      <w:r w:rsidRPr="00563051">
        <w:rPr>
          <w:rFonts w:ascii="Arial" w:hAnsi="Arial" w:cs="Arial"/>
          <w:sz w:val="20"/>
          <w:szCs w:val="20"/>
        </w:rPr>
        <w:t>. nema</w:t>
      </w:r>
    </w:p>
    <w:p w14:paraId="40E23D5B" w14:textId="49F279CF" w:rsidR="00A416C2" w:rsidRPr="00563051" w:rsidRDefault="00A416C2" w:rsidP="00A416C2">
      <w:pPr>
        <w:pStyle w:val="Odlomakpopisa"/>
        <w:ind w:left="1416" w:hanging="696"/>
        <w:rPr>
          <w:rFonts w:ascii="Arial" w:hAnsi="Arial" w:cs="Arial"/>
          <w:sz w:val="20"/>
          <w:szCs w:val="20"/>
        </w:rPr>
      </w:pPr>
      <w:r w:rsidRPr="00563051">
        <w:rPr>
          <w:rFonts w:ascii="Arial" w:hAnsi="Arial" w:cs="Arial"/>
          <w:sz w:val="20"/>
          <w:szCs w:val="20"/>
        </w:rPr>
        <w:t>evidentirana potraživanja po danim zajmovima.</w:t>
      </w:r>
    </w:p>
    <w:p w14:paraId="3E543E2E" w14:textId="77777777" w:rsidR="00A416C2" w:rsidRPr="00563051" w:rsidRDefault="00A416C2" w:rsidP="00C36399">
      <w:pPr>
        <w:pStyle w:val="Odlomakpopisa"/>
        <w:rPr>
          <w:rFonts w:ascii="Arial" w:hAnsi="Arial" w:cs="Arial"/>
          <w:sz w:val="20"/>
          <w:szCs w:val="20"/>
        </w:rPr>
      </w:pPr>
    </w:p>
    <w:p w14:paraId="4E60537F" w14:textId="77777777" w:rsidR="00A416C2" w:rsidRPr="00563051" w:rsidRDefault="00A416C2" w:rsidP="00C3639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7B7811A" w14:textId="5B40F470" w:rsidR="00C36399" w:rsidRPr="00563051" w:rsidRDefault="00E52EDE" w:rsidP="00C36399">
      <w:pPr>
        <w:pStyle w:val="Odlomakpopisa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563051">
        <w:rPr>
          <w:rFonts w:ascii="Arial" w:hAnsi="Arial" w:cs="Arial"/>
          <w:b/>
          <w:bCs/>
          <w:sz w:val="20"/>
          <w:szCs w:val="20"/>
        </w:rPr>
        <w:t>Izvještaj o stanju potraživanja i dospjelih obveza te o stanju potencijalnih obveza po osnovi sudskih sporova</w:t>
      </w:r>
      <w:r w:rsidR="00C36399" w:rsidRPr="00563051">
        <w:rPr>
          <w:rFonts w:ascii="Arial" w:hAnsi="Arial" w:cs="Arial"/>
          <w:b/>
          <w:bCs/>
          <w:sz w:val="20"/>
          <w:szCs w:val="20"/>
        </w:rPr>
        <w:t xml:space="preserve"> u 202</w:t>
      </w:r>
      <w:r w:rsidR="00F027BB">
        <w:rPr>
          <w:rFonts w:ascii="Arial" w:hAnsi="Arial" w:cs="Arial"/>
          <w:b/>
          <w:bCs/>
          <w:sz w:val="20"/>
          <w:szCs w:val="20"/>
        </w:rPr>
        <w:t>4</w:t>
      </w:r>
      <w:r w:rsidR="00C36399" w:rsidRPr="00563051">
        <w:rPr>
          <w:rFonts w:ascii="Arial" w:hAnsi="Arial" w:cs="Arial"/>
          <w:b/>
          <w:bCs/>
          <w:sz w:val="20"/>
          <w:szCs w:val="20"/>
        </w:rPr>
        <w:t>.g.</w:t>
      </w:r>
    </w:p>
    <w:p w14:paraId="29199F14" w14:textId="77777777" w:rsidR="00C36399" w:rsidRPr="00563051" w:rsidRDefault="00C36399" w:rsidP="00C36399">
      <w:pPr>
        <w:pStyle w:val="Odlomakpopisa"/>
        <w:rPr>
          <w:rFonts w:ascii="Arial" w:hAnsi="Arial" w:cs="Arial"/>
          <w:sz w:val="20"/>
          <w:szCs w:val="20"/>
        </w:rPr>
      </w:pPr>
    </w:p>
    <w:p w14:paraId="4B29D930" w14:textId="7298E807" w:rsidR="00E52EDE" w:rsidRPr="00563051" w:rsidRDefault="00E52EDE" w:rsidP="00C36399">
      <w:pPr>
        <w:pStyle w:val="Odlomakpopisa"/>
        <w:jc w:val="both"/>
        <w:rPr>
          <w:rFonts w:ascii="Arial" w:hAnsi="Arial" w:cs="Arial"/>
          <w:color w:val="70AD47" w:themeColor="accent6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416C2" w:rsidRPr="00563051" w14:paraId="25AEB13B" w14:textId="77777777" w:rsidTr="00A416C2">
        <w:tc>
          <w:tcPr>
            <w:tcW w:w="3114" w:type="dxa"/>
          </w:tcPr>
          <w:p w14:paraId="6F586B94" w14:textId="352A1135" w:rsidR="00A416C2" w:rsidRPr="00563051" w:rsidRDefault="00A416C2" w:rsidP="00C363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5" w:type="dxa"/>
          </w:tcPr>
          <w:p w14:paraId="2E23F059" w14:textId="3037F98D" w:rsidR="00A416C2" w:rsidRPr="00563051" w:rsidRDefault="00A416C2" w:rsidP="00C36399">
            <w:pPr>
              <w:jc w:val="both"/>
              <w:rPr>
                <w:rFonts w:ascii="Arial" w:hAnsi="Arial" w:cs="Arial"/>
              </w:rPr>
            </w:pPr>
            <w:r w:rsidRPr="00563051">
              <w:rPr>
                <w:rFonts w:ascii="Arial" w:hAnsi="Arial" w:cs="Arial"/>
              </w:rPr>
              <w:t>Stanje na dan 1.01.202</w:t>
            </w:r>
            <w:r w:rsidR="00F027BB">
              <w:rPr>
                <w:rFonts w:ascii="Arial" w:hAnsi="Arial" w:cs="Arial"/>
              </w:rPr>
              <w:t>4</w:t>
            </w:r>
            <w:r w:rsidRPr="00563051">
              <w:rPr>
                <w:rFonts w:ascii="Arial" w:hAnsi="Arial" w:cs="Arial"/>
              </w:rPr>
              <w:t>.</w:t>
            </w:r>
          </w:p>
        </w:tc>
        <w:tc>
          <w:tcPr>
            <w:tcW w:w="3115" w:type="dxa"/>
          </w:tcPr>
          <w:p w14:paraId="33C8493E" w14:textId="760C7785" w:rsidR="00A416C2" w:rsidRPr="00563051" w:rsidRDefault="00A416C2" w:rsidP="00C36399">
            <w:pPr>
              <w:jc w:val="both"/>
              <w:rPr>
                <w:rFonts w:ascii="Arial" w:hAnsi="Arial" w:cs="Arial"/>
              </w:rPr>
            </w:pPr>
            <w:r w:rsidRPr="00563051">
              <w:rPr>
                <w:rFonts w:ascii="Arial" w:hAnsi="Arial" w:cs="Arial"/>
              </w:rPr>
              <w:t>Stanje na dan 31.12.202</w:t>
            </w:r>
            <w:r w:rsidR="00F027BB">
              <w:rPr>
                <w:rFonts w:ascii="Arial" w:hAnsi="Arial" w:cs="Arial"/>
              </w:rPr>
              <w:t>4</w:t>
            </w:r>
            <w:r w:rsidRPr="00563051">
              <w:rPr>
                <w:rFonts w:ascii="Arial" w:hAnsi="Arial" w:cs="Arial"/>
              </w:rPr>
              <w:t>.</w:t>
            </w:r>
          </w:p>
        </w:tc>
      </w:tr>
      <w:tr w:rsidR="00F027BB" w:rsidRPr="00563051" w14:paraId="4CC1D3A4" w14:textId="77777777" w:rsidTr="00A416C2">
        <w:tc>
          <w:tcPr>
            <w:tcW w:w="3114" w:type="dxa"/>
          </w:tcPr>
          <w:p w14:paraId="26A589B0" w14:textId="7FBE3A51" w:rsidR="00F027BB" w:rsidRPr="00563051" w:rsidRDefault="00F027BB" w:rsidP="00F027BB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051">
              <w:rPr>
                <w:rFonts w:ascii="Arial" w:hAnsi="Arial" w:cs="Arial"/>
                <w:sz w:val="20"/>
                <w:szCs w:val="20"/>
              </w:rPr>
              <w:t>nenaplaćena potraživanja za prihode</w:t>
            </w:r>
          </w:p>
        </w:tc>
        <w:tc>
          <w:tcPr>
            <w:tcW w:w="3115" w:type="dxa"/>
          </w:tcPr>
          <w:p w14:paraId="379FEA8C" w14:textId="3E33940F" w:rsidR="00F027BB" w:rsidRPr="00563051" w:rsidRDefault="00F027BB" w:rsidP="00F027BB">
            <w:pPr>
              <w:jc w:val="both"/>
              <w:rPr>
                <w:rFonts w:ascii="Arial" w:hAnsi="Arial" w:cs="Arial"/>
              </w:rPr>
            </w:pPr>
            <w:r w:rsidRPr="00563051">
              <w:rPr>
                <w:rFonts w:ascii="Arial" w:hAnsi="Arial" w:cs="Arial"/>
              </w:rPr>
              <w:t>33.742,00</w:t>
            </w:r>
          </w:p>
        </w:tc>
        <w:tc>
          <w:tcPr>
            <w:tcW w:w="3115" w:type="dxa"/>
          </w:tcPr>
          <w:p w14:paraId="0CF5CCE3" w14:textId="72A1543A" w:rsidR="00F027BB" w:rsidRPr="00563051" w:rsidRDefault="007E651A" w:rsidP="00F027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29.884,53</w:t>
            </w:r>
          </w:p>
        </w:tc>
      </w:tr>
      <w:tr w:rsidR="00F027BB" w:rsidRPr="00563051" w14:paraId="7429545E" w14:textId="77777777" w:rsidTr="00A416C2">
        <w:tc>
          <w:tcPr>
            <w:tcW w:w="3114" w:type="dxa"/>
          </w:tcPr>
          <w:p w14:paraId="39D1F8E1" w14:textId="15720C0B" w:rsidR="00F027BB" w:rsidRPr="00563051" w:rsidRDefault="00F027BB" w:rsidP="00F027BB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051">
              <w:rPr>
                <w:rFonts w:ascii="Arial" w:hAnsi="Arial" w:cs="Arial"/>
                <w:sz w:val="20"/>
                <w:szCs w:val="20"/>
              </w:rPr>
              <w:t>nepodmirene dospjele obveze</w:t>
            </w:r>
          </w:p>
        </w:tc>
        <w:tc>
          <w:tcPr>
            <w:tcW w:w="3115" w:type="dxa"/>
          </w:tcPr>
          <w:p w14:paraId="47459E6A" w14:textId="5BC3CFCD" w:rsidR="00F027BB" w:rsidRPr="00563051" w:rsidRDefault="00F027BB" w:rsidP="00F027BB">
            <w:pPr>
              <w:jc w:val="both"/>
              <w:rPr>
                <w:rFonts w:ascii="Arial" w:hAnsi="Arial" w:cs="Arial"/>
              </w:rPr>
            </w:pPr>
            <w:r w:rsidRPr="00563051">
              <w:rPr>
                <w:rFonts w:ascii="Arial" w:hAnsi="Arial" w:cs="Arial"/>
              </w:rPr>
              <w:t>Sve obveze su nedospjele</w:t>
            </w:r>
          </w:p>
        </w:tc>
        <w:tc>
          <w:tcPr>
            <w:tcW w:w="3115" w:type="dxa"/>
          </w:tcPr>
          <w:p w14:paraId="54DB17B5" w14:textId="74FCDE4F" w:rsidR="00F027BB" w:rsidRPr="00563051" w:rsidRDefault="007E651A" w:rsidP="00F027BB">
            <w:pPr>
              <w:jc w:val="both"/>
              <w:rPr>
                <w:rFonts w:ascii="Arial" w:hAnsi="Arial" w:cs="Arial"/>
              </w:rPr>
            </w:pPr>
            <w:r w:rsidRPr="00563051">
              <w:rPr>
                <w:rFonts w:ascii="Arial" w:hAnsi="Arial" w:cs="Arial"/>
              </w:rPr>
              <w:t>Sve obveze su nedospjele</w:t>
            </w:r>
          </w:p>
        </w:tc>
      </w:tr>
      <w:tr w:rsidR="00F027BB" w:rsidRPr="00563051" w14:paraId="10824A73" w14:textId="77777777" w:rsidTr="00A416C2">
        <w:tc>
          <w:tcPr>
            <w:tcW w:w="3114" w:type="dxa"/>
          </w:tcPr>
          <w:p w14:paraId="70967D47" w14:textId="3B129AA2" w:rsidR="00F027BB" w:rsidRPr="00563051" w:rsidRDefault="00F027BB" w:rsidP="00F027BB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051">
              <w:rPr>
                <w:rFonts w:ascii="Arial" w:hAnsi="Arial" w:cs="Arial"/>
                <w:sz w:val="20"/>
                <w:szCs w:val="20"/>
              </w:rPr>
              <w:t>potencijalne obveza po osnovi sudskih sporova</w:t>
            </w:r>
          </w:p>
        </w:tc>
        <w:tc>
          <w:tcPr>
            <w:tcW w:w="3115" w:type="dxa"/>
          </w:tcPr>
          <w:p w14:paraId="5850F29F" w14:textId="0207C8D6" w:rsidR="00F027BB" w:rsidRPr="00563051" w:rsidRDefault="00F027BB" w:rsidP="00F027BB">
            <w:pPr>
              <w:jc w:val="both"/>
              <w:rPr>
                <w:rFonts w:ascii="Arial" w:hAnsi="Arial" w:cs="Arial"/>
              </w:rPr>
            </w:pPr>
            <w:r w:rsidRPr="00563051">
              <w:rPr>
                <w:rFonts w:ascii="Arial" w:hAnsi="Arial" w:cs="Arial"/>
              </w:rPr>
              <w:t>30,00-trošak sudskog postupka</w:t>
            </w:r>
          </w:p>
        </w:tc>
        <w:tc>
          <w:tcPr>
            <w:tcW w:w="3115" w:type="dxa"/>
          </w:tcPr>
          <w:p w14:paraId="347891E8" w14:textId="6CCE8DBC" w:rsidR="00F027BB" w:rsidRPr="00563051" w:rsidRDefault="007E651A" w:rsidP="00F027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</w:tbl>
    <w:p w14:paraId="43DB470E" w14:textId="77777777" w:rsidR="00C36399" w:rsidRPr="00563051" w:rsidRDefault="00C36399" w:rsidP="00C36399">
      <w:pPr>
        <w:jc w:val="both"/>
        <w:rPr>
          <w:rFonts w:ascii="Arial" w:hAnsi="Arial" w:cs="Arial"/>
          <w:color w:val="70AD47" w:themeColor="accent6"/>
          <w:sz w:val="20"/>
          <w:szCs w:val="20"/>
        </w:rPr>
      </w:pPr>
    </w:p>
    <w:p w14:paraId="024EB4A8" w14:textId="4A60FC98" w:rsidR="00C36399" w:rsidRPr="00563051" w:rsidRDefault="00C36399" w:rsidP="00C36399">
      <w:pPr>
        <w:pStyle w:val="Odlomakpopisa"/>
        <w:numPr>
          <w:ilvl w:val="0"/>
          <w:numId w:val="20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63051">
        <w:rPr>
          <w:rFonts w:ascii="Arial" w:hAnsi="Arial" w:cs="Arial"/>
          <w:b/>
          <w:bCs/>
          <w:sz w:val="20"/>
          <w:szCs w:val="20"/>
        </w:rPr>
        <w:t>Izvještaj o danim jamstvima i plaćanjima po protestiranim jamstvima u 202</w:t>
      </w:r>
      <w:r w:rsidR="00F027BB">
        <w:rPr>
          <w:rFonts w:ascii="Arial" w:hAnsi="Arial" w:cs="Arial"/>
          <w:b/>
          <w:bCs/>
          <w:sz w:val="20"/>
          <w:szCs w:val="20"/>
        </w:rPr>
        <w:t>4</w:t>
      </w:r>
      <w:r w:rsidRPr="00563051">
        <w:rPr>
          <w:rFonts w:ascii="Arial" w:hAnsi="Arial" w:cs="Arial"/>
          <w:b/>
          <w:bCs/>
          <w:sz w:val="20"/>
          <w:szCs w:val="20"/>
        </w:rPr>
        <w:t>. godini</w:t>
      </w:r>
    </w:p>
    <w:p w14:paraId="7ACC1720" w14:textId="77777777" w:rsidR="00F82D5B" w:rsidRPr="00563051" w:rsidRDefault="00F82D5B" w:rsidP="00F82D5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AB57951" w14:textId="01C88316" w:rsidR="00F82D5B" w:rsidRPr="00563051" w:rsidRDefault="00F82D5B" w:rsidP="00F82D5B">
      <w:pPr>
        <w:pStyle w:val="Odlomakpopisa"/>
        <w:ind w:left="1416" w:hanging="696"/>
        <w:rPr>
          <w:rFonts w:ascii="Arial" w:hAnsi="Arial" w:cs="Arial"/>
          <w:sz w:val="20"/>
          <w:szCs w:val="20"/>
        </w:rPr>
      </w:pPr>
      <w:r w:rsidRPr="00563051">
        <w:rPr>
          <w:rFonts w:ascii="Arial" w:hAnsi="Arial" w:cs="Arial"/>
          <w:sz w:val="20"/>
          <w:szCs w:val="20"/>
        </w:rPr>
        <w:t>Dom Kantrida tijekom 202</w:t>
      </w:r>
      <w:r w:rsidR="008E4DC3">
        <w:rPr>
          <w:rFonts w:ascii="Arial" w:hAnsi="Arial" w:cs="Arial"/>
          <w:sz w:val="20"/>
          <w:szCs w:val="20"/>
        </w:rPr>
        <w:t>4</w:t>
      </w:r>
      <w:r w:rsidRPr="00563051">
        <w:rPr>
          <w:rFonts w:ascii="Arial" w:hAnsi="Arial" w:cs="Arial"/>
          <w:sz w:val="20"/>
          <w:szCs w:val="20"/>
        </w:rPr>
        <w:t>. nije davao jamstva te također u 202</w:t>
      </w:r>
      <w:r w:rsidR="00F027BB">
        <w:rPr>
          <w:rFonts w:ascii="Arial" w:hAnsi="Arial" w:cs="Arial"/>
          <w:sz w:val="20"/>
          <w:szCs w:val="20"/>
        </w:rPr>
        <w:t>4</w:t>
      </w:r>
      <w:r w:rsidRPr="00563051">
        <w:rPr>
          <w:rFonts w:ascii="Arial" w:hAnsi="Arial" w:cs="Arial"/>
          <w:sz w:val="20"/>
          <w:szCs w:val="20"/>
        </w:rPr>
        <w:t>. nema</w:t>
      </w:r>
    </w:p>
    <w:p w14:paraId="2EFC0047" w14:textId="7BCEACB0" w:rsidR="00F82D5B" w:rsidRPr="00563051" w:rsidRDefault="008E4DC3" w:rsidP="00F82D5B">
      <w:pPr>
        <w:pStyle w:val="Odlomakpopisa"/>
        <w:ind w:left="1416" w:hanging="6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F82D5B" w:rsidRPr="00563051">
        <w:rPr>
          <w:rFonts w:ascii="Arial" w:hAnsi="Arial" w:cs="Arial"/>
          <w:sz w:val="20"/>
          <w:szCs w:val="20"/>
        </w:rPr>
        <w:t>videntirana plaćanja po protestiranim jamstvima.</w:t>
      </w:r>
    </w:p>
    <w:p w14:paraId="0EC58614" w14:textId="77777777" w:rsidR="00F82D5B" w:rsidRPr="00563051" w:rsidRDefault="00F82D5B" w:rsidP="00F82D5B">
      <w:pPr>
        <w:jc w:val="both"/>
        <w:rPr>
          <w:rFonts w:ascii="Arial" w:hAnsi="Arial" w:cs="Arial"/>
          <w:b/>
          <w:bCs/>
          <w:sz w:val="20"/>
          <w:szCs w:val="20"/>
        </w:rPr>
      </w:pPr>
    </w:p>
    <w:sectPr w:rsidR="00F82D5B" w:rsidRPr="00563051" w:rsidSect="00057912">
      <w:headerReference w:type="even" r:id="rId9"/>
      <w:headerReference w:type="default" r:id="rId10"/>
      <w:footerReference w:type="even" r:id="rId11"/>
      <w:pgSz w:w="11906" w:h="16838"/>
      <w:pgMar w:top="1134" w:right="1134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F96DA" w14:textId="77777777" w:rsidR="004A2DC2" w:rsidRDefault="004A2DC2">
      <w:pPr>
        <w:spacing w:after="0" w:line="240" w:lineRule="auto"/>
      </w:pPr>
      <w:r>
        <w:separator/>
      </w:r>
    </w:p>
  </w:endnote>
  <w:endnote w:type="continuationSeparator" w:id="0">
    <w:p w14:paraId="6DD0DF6D" w14:textId="77777777" w:rsidR="004A2DC2" w:rsidRDefault="004A2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9EF5F" w14:textId="77777777" w:rsidR="009A3E69" w:rsidRDefault="009A3E69" w:rsidP="001144C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C30EF57" w14:textId="77777777" w:rsidR="009A3E69" w:rsidRDefault="009A3E6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C5F25" w14:textId="77777777" w:rsidR="004A2DC2" w:rsidRDefault="004A2DC2">
      <w:pPr>
        <w:spacing w:after="0" w:line="240" w:lineRule="auto"/>
      </w:pPr>
      <w:r>
        <w:separator/>
      </w:r>
    </w:p>
  </w:footnote>
  <w:footnote w:type="continuationSeparator" w:id="0">
    <w:p w14:paraId="572AD872" w14:textId="77777777" w:rsidR="004A2DC2" w:rsidRDefault="004A2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AB77" w14:textId="77777777" w:rsidR="009A3E69" w:rsidRDefault="009A3E6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B48A310" w14:textId="77777777" w:rsidR="009A3E69" w:rsidRDefault="009A3E6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35C4" w14:textId="77777777" w:rsidR="009A3E69" w:rsidRDefault="009A3E69">
    <w:pPr>
      <w:pStyle w:val="Zaglavlje"/>
      <w:framePr w:wrap="around" w:vAnchor="text" w:hAnchor="margin" w:xAlign="center" w:y="1"/>
      <w:rPr>
        <w:rStyle w:val="Brojstranice"/>
      </w:rPr>
    </w:pPr>
  </w:p>
  <w:p w14:paraId="5B517D90" w14:textId="77777777" w:rsidR="009A3E69" w:rsidRDefault="009A3E6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3AAE83A"/>
    <w:lvl w:ilvl="0">
      <w:numFmt w:val="decimal"/>
      <w:lvlText w:val="*"/>
      <w:lvlJc w:val="left"/>
    </w:lvl>
  </w:abstractNum>
  <w:abstractNum w:abstractNumId="1" w15:restartNumberingAfterBreak="0">
    <w:nsid w:val="06E6565C"/>
    <w:multiLevelType w:val="hybridMultilevel"/>
    <w:tmpl w:val="B056490A"/>
    <w:lvl w:ilvl="0" w:tplc="A18CFF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int="default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4"/>
        <w:szCs w:val="24"/>
      </w:rPr>
    </w:lvl>
    <w:lvl w:ilvl="2" w:tplc="27F6711A">
      <w:start w:val="1"/>
      <w:numFmt w:val="decimal"/>
      <w:lvlText w:val="%3."/>
      <w:lvlJc w:val="left"/>
      <w:pPr>
        <w:ind w:left="1495" w:hanging="360"/>
      </w:pPr>
      <w:rPr>
        <w:rFonts w:hint="default"/>
      </w:rPr>
    </w:lvl>
    <w:lvl w:ilvl="3" w:tplc="93244BC4">
      <w:start w:val="167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0659A9"/>
    <w:multiLevelType w:val="hybridMultilevel"/>
    <w:tmpl w:val="1190133E"/>
    <w:lvl w:ilvl="0" w:tplc="8FA406E4">
      <w:start w:val="1"/>
      <w:numFmt w:val="upperRoman"/>
      <w:pStyle w:val="Naslov5"/>
      <w:lvlText w:val="%1."/>
      <w:lvlJc w:val="right"/>
      <w:pPr>
        <w:tabs>
          <w:tab w:val="num" w:pos="720"/>
        </w:tabs>
        <w:ind w:left="720" w:hanging="180"/>
      </w:pPr>
    </w:lvl>
    <w:lvl w:ilvl="1" w:tplc="041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8D3FE9"/>
    <w:multiLevelType w:val="hybridMultilevel"/>
    <w:tmpl w:val="63B8FE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57CD9"/>
    <w:multiLevelType w:val="hybridMultilevel"/>
    <w:tmpl w:val="D32280FC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EA6BA9"/>
    <w:multiLevelType w:val="hybridMultilevel"/>
    <w:tmpl w:val="6E82F01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bullet"/>
      <w:lvlText w:val="–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BF57E8"/>
    <w:multiLevelType w:val="hybridMultilevel"/>
    <w:tmpl w:val="555068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D23CB"/>
    <w:multiLevelType w:val="hybridMultilevel"/>
    <w:tmpl w:val="89644B72"/>
    <w:lvl w:ilvl="0" w:tplc="29F63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A05D93"/>
    <w:multiLevelType w:val="hybridMultilevel"/>
    <w:tmpl w:val="4F443C1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D3714D"/>
    <w:multiLevelType w:val="hybridMultilevel"/>
    <w:tmpl w:val="B284007A"/>
    <w:lvl w:ilvl="0" w:tplc="00C03D0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B35F26"/>
    <w:multiLevelType w:val="hybridMultilevel"/>
    <w:tmpl w:val="9C92F56A"/>
    <w:lvl w:ilvl="0" w:tplc="8F54241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ED50C3"/>
    <w:multiLevelType w:val="hybridMultilevel"/>
    <w:tmpl w:val="4B3A4B98"/>
    <w:lvl w:ilvl="0" w:tplc="A18CFF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int="default"/>
        <w:sz w:val="24"/>
        <w:szCs w:val="24"/>
      </w:rPr>
    </w:lvl>
    <w:lvl w:ilvl="1" w:tplc="041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DD3E7C"/>
    <w:multiLevelType w:val="hybridMultilevel"/>
    <w:tmpl w:val="DCA8DAB6"/>
    <w:lvl w:ilvl="0" w:tplc="041A000F">
      <w:start w:val="1"/>
      <w:numFmt w:val="decimal"/>
      <w:lvlText w:val="%1."/>
      <w:lvlJc w:val="left"/>
      <w:pPr>
        <w:ind w:left="1494" w:hanging="360"/>
      </w:p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F08209F"/>
    <w:multiLevelType w:val="hybridMultilevel"/>
    <w:tmpl w:val="07FCD1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F263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6821D1"/>
    <w:multiLevelType w:val="hybridMultilevel"/>
    <w:tmpl w:val="FA763F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4778B"/>
    <w:multiLevelType w:val="hybridMultilevel"/>
    <w:tmpl w:val="84DECDF8"/>
    <w:lvl w:ilvl="0" w:tplc="A18CFF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int="default"/>
        <w:sz w:val="24"/>
        <w:szCs w:val="24"/>
      </w:rPr>
    </w:lvl>
    <w:lvl w:ilvl="1" w:tplc="3306FC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27F6711A">
      <w:start w:val="1"/>
      <w:numFmt w:val="decimal"/>
      <w:lvlText w:val="%3."/>
      <w:lvlJc w:val="left"/>
      <w:pPr>
        <w:ind w:left="1495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C40367"/>
    <w:multiLevelType w:val="hybridMultilevel"/>
    <w:tmpl w:val="A6B27450"/>
    <w:lvl w:ilvl="0" w:tplc="40C8A5A4">
      <w:start w:val="1"/>
      <w:numFmt w:val="upperRoman"/>
      <w:pStyle w:val="Naslov7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 w:tplc="FEB299C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2238269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A8E03E44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BC5511"/>
    <w:multiLevelType w:val="hybridMultilevel"/>
    <w:tmpl w:val="599C512E"/>
    <w:lvl w:ilvl="0" w:tplc="61BA743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D5DE36DE">
      <w:start w:val="87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689E35CC"/>
    <w:multiLevelType w:val="multilevel"/>
    <w:tmpl w:val="30F4477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85354B8"/>
    <w:multiLevelType w:val="hybridMultilevel"/>
    <w:tmpl w:val="1EBA11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AF491E"/>
    <w:multiLevelType w:val="hybridMultilevel"/>
    <w:tmpl w:val="394C85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C6CD420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34968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43900687">
    <w:abstractNumId w:val="16"/>
  </w:num>
  <w:num w:numId="3" w16cid:durableId="1292900414">
    <w:abstractNumId w:val="17"/>
  </w:num>
  <w:num w:numId="4" w16cid:durableId="1015156702">
    <w:abstractNumId w:val="2"/>
  </w:num>
  <w:num w:numId="5" w16cid:durableId="837840837">
    <w:abstractNumId w:val="11"/>
  </w:num>
  <w:num w:numId="6" w16cid:durableId="419762049">
    <w:abstractNumId w:val="7"/>
  </w:num>
  <w:num w:numId="7" w16cid:durableId="1167869000">
    <w:abstractNumId w:val="15"/>
  </w:num>
  <w:num w:numId="8" w16cid:durableId="401366622">
    <w:abstractNumId w:val="4"/>
  </w:num>
  <w:num w:numId="9" w16cid:durableId="541596672">
    <w:abstractNumId w:val="18"/>
  </w:num>
  <w:num w:numId="10" w16cid:durableId="1239093249">
    <w:abstractNumId w:val="1"/>
  </w:num>
  <w:num w:numId="11" w16cid:durableId="1130393275">
    <w:abstractNumId w:val="10"/>
  </w:num>
  <w:num w:numId="12" w16cid:durableId="1933974538">
    <w:abstractNumId w:val="12"/>
  </w:num>
  <w:num w:numId="13" w16cid:durableId="336003667">
    <w:abstractNumId w:val="8"/>
  </w:num>
  <w:num w:numId="14" w16cid:durableId="1356811360">
    <w:abstractNumId w:val="14"/>
  </w:num>
  <w:num w:numId="15" w16cid:durableId="2051566453">
    <w:abstractNumId w:val="6"/>
  </w:num>
  <w:num w:numId="16" w16cid:durableId="2013874029">
    <w:abstractNumId w:val="13"/>
  </w:num>
  <w:num w:numId="17" w16cid:durableId="315837221">
    <w:abstractNumId w:val="9"/>
  </w:num>
  <w:num w:numId="18" w16cid:durableId="1852721800">
    <w:abstractNumId w:val="3"/>
  </w:num>
  <w:num w:numId="19" w16cid:durableId="1481848553">
    <w:abstractNumId w:val="19"/>
  </w:num>
  <w:num w:numId="20" w16cid:durableId="1062173906">
    <w:abstractNumId w:val="20"/>
  </w:num>
  <w:num w:numId="21" w16cid:durableId="2682474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289"/>
    <w:rsid w:val="00000A67"/>
    <w:rsid w:val="00001616"/>
    <w:rsid w:val="00001939"/>
    <w:rsid w:val="000030BC"/>
    <w:rsid w:val="000030F8"/>
    <w:rsid w:val="00007E8E"/>
    <w:rsid w:val="00010088"/>
    <w:rsid w:val="00010F45"/>
    <w:rsid w:val="00013AB7"/>
    <w:rsid w:val="000140D2"/>
    <w:rsid w:val="00014C33"/>
    <w:rsid w:val="00014FDF"/>
    <w:rsid w:val="00015A65"/>
    <w:rsid w:val="00016F84"/>
    <w:rsid w:val="00017938"/>
    <w:rsid w:val="000205CD"/>
    <w:rsid w:val="00023295"/>
    <w:rsid w:val="0002536E"/>
    <w:rsid w:val="000268C8"/>
    <w:rsid w:val="0003099B"/>
    <w:rsid w:val="00035F53"/>
    <w:rsid w:val="00042CBF"/>
    <w:rsid w:val="00044BFE"/>
    <w:rsid w:val="00057912"/>
    <w:rsid w:val="000616A6"/>
    <w:rsid w:val="00070096"/>
    <w:rsid w:val="00071A6B"/>
    <w:rsid w:val="00073957"/>
    <w:rsid w:val="000739E2"/>
    <w:rsid w:val="000769EF"/>
    <w:rsid w:val="000821AE"/>
    <w:rsid w:val="00087254"/>
    <w:rsid w:val="00087289"/>
    <w:rsid w:val="00087507"/>
    <w:rsid w:val="00087A74"/>
    <w:rsid w:val="000901BB"/>
    <w:rsid w:val="0009461F"/>
    <w:rsid w:val="000A0B8C"/>
    <w:rsid w:val="000A1C35"/>
    <w:rsid w:val="000A2102"/>
    <w:rsid w:val="000A32AD"/>
    <w:rsid w:val="000A5F12"/>
    <w:rsid w:val="000A7EDA"/>
    <w:rsid w:val="000B0168"/>
    <w:rsid w:val="000B01F4"/>
    <w:rsid w:val="000B2FED"/>
    <w:rsid w:val="000B4AE1"/>
    <w:rsid w:val="000B6724"/>
    <w:rsid w:val="000C3592"/>
    <w:rsid w:val="000C4D4F"/>
    <w:rsid w:val="000C6037"/>
    <w:rsid w:val="000C69A1"/>
    <w:rsid w:val="000C6F18"/>
    <w:rsid w:val="000D0841"/>
    <w:rsid w:val="000D56FC"/>
    <w:rsid w:val="000D67A8"/>
    <w:rsid w:val="000E02B2"/>
    <w:rsid w:val="000E0F23"/>
    <w:rsid w:val="000E4AAF"/>
    <w:rsid w:val="000E6121"/>
    <w:rsid w:val="000F3470"/>
    <w:rsid w:val="000F34DE"/>
    <w:rsid w:val="000F404C"/>
    <w:rsid w:val="000F5A55"/>
    <w:rsid w:val="000F7428"/>
    <w:rsid w:val="0010084C"/>
    <w:rsid w:val="00101488"/>
    <w:rsid w:val="001021A9"/>
    <w:rsid w:val="00103103"/>
    <w:rsid w:val="001043A7"/>
    <w:rsid w:val="00106826"/>
    <w:rsid w:val="00106C7D"/>
    <w:rsid w:val="00110CD8"/>
    <w:rsid w:val="0011147A"/>
    <w:rsid w:val="001139C9"/>
    <w:rsid w:val="001144C1"/>
    <w:rsid w:val="0012230E"/>
    <w:rsid w:val="001253F5"/>
    <w:rsid w:val="00131256"/>
    <w:rsid w:val="00133BBD"/>
    <w:rsid w:val="0013519F"/>
    <w:rsid w:val="00136E5D"/>
    <w:rsid w:val="00137A1E"/>
    <w:rsid w:val="00145764"/>
    <w:rsid w:val="001459BC"/>
    <w:rsid w:val="00145B39"/>
    <w:rsid w:val="00151AF1"/>
    <w:rsid w:val="00155C7B"/>
    <w:rsid w:val="001602D3"/>
    <w:rsid w:val="001607E1"/>
    <w:rsid w:val="00161605"/>
    <w:rsid w:val="00166AE6"/>
    <w:rsid w:val="00167446"/>
    <w:rsid w:val="00170AB3"/>
    <w:rsid w:val="00171F51"/>
    <w:rsid w:val="001735FB"/>
    <w:rsid w:val="00173642"/>
    <w:rsid w:val="00173DB9"/>
    <w:rsid w:val="00180C6F"/>
    <w:rsid w:val="00181490"/>
    <w:rsid w:val="001822E8"/>
    <w:rsid w:val="00182F6E"/>
    <w:rsid w:val="0018621F"/>
    <w:rsid w:val="00190347"/>
    <w:rsid w:val="00191061"/>
    <w:rsid w:val="00194F44"/>
    <w:rsid w:val="00197509"/>
    <w:rsid w:val="001A02E2"/>
    <w:rsid w:val="001A0491"/>
    <w:rsid w:val="001A3803"/>
    <w:rsid w:val="001A7567"/>
    <w:rsid w:val="001B0018"/>
    <w:rsid w:val="001B0801"/>
    <w:rsid w:val="001B473E"/>
    <w:rsid w:val="001B4A3E"/>
    <w:rsid w:val="001B4B19"/>
    <w:rsid w:val="001B6941"/>
    <w:rsid w:val="001B6A43"/>
    <w:rsid w:val="001C6F08"/>
    <w:rsid w:val="001C7291"/>
    <w:rsid w:val="001C72A6"/>
    <w:rsid w:val="001D0712"/>
    <w:rsid w:val="001D23C5"/>
    <w:rsid w:val="001D4116"/>
    <w:rsid w:val="001D7097"/>
    <w:rsid w:val="001E23F8"/>
    <w:rsid w:val="001E56B1"/>
    <w:rsid w:val="001E5D37"/>
    <w:rsid w:val="001F274A"/>
    <w:rsid w:val="001F7C67"/>
    <w:rsid w:val="00203F14"/>
    <w:rsid w:val="00212FB3"/>
    <w:rsid w:val="0021382B"/>
    <w:rsid w:val="00216668"/>
    <w:rsid w:val="00216766"/>
    <w:rsid w:val="00220494"/>
    <w:rsid w:val="002236EB"/>
    <w:rsid w:val="00223CBA"/>
    <w:rsid w:val="00227189"/>
    <w:rsid w:val="0022772D"/>
    <w:rsid w:val="00232C18"/>
    <w:rsid w:val="002357B3"/>
    <w:rsid w:val="002439BD"/>
    <w:rsid w:val="00243F31"/>
    <w:rsid w:val="002451A3"/>
    <w:rsid w:val="0024638B"/>
    <w:rsid w:val="00253109"/>
    <w:rsid w:val="002544A1"/>
    <w:rsid w:val="00260F9E"/>
    <w:rsid w:val="002644E7"/>
    <w:rsid w:val="0026533E"/>
    <w:rsid w:val="00272425"/>
    <w:rsid w:val="0027392C"/>
    <w:rsid w:val="002749D9"/>
    <w:rsid w:val="00274FFE"/>
    <w:rsid w:val="00275982"/>
    <w:rsid w:val="00276014"/>
    <w:rsid w:val="00282679"/>
    <w:rsid w:val="00285BA3"/>
    <w:rsid w:val="0028684C"/>
    <w:rsid w:val="002877D8"/>
    <w:rsid w:val="002913C3"/>
    <w:rsid w:val="00296E40"/>
    <w:rsid w:val="00297272"/>
    <w:rsid w:val="002A1418"/>
    <w:rsid w:val="002A16BF"/>
    <w:rsid w:val="002A31E8"/>
    <w:rsid w:val="002A608D"/>
    <w:rsid w:val="002A7E8F"/>
    <w:rsid w:val="002B474F"/>
    <w:rsid w:val="002B5690"/>
    <w:rsid w:val="002B57D2"/>
    <w:rsid w:val="002B7A64"/>
    <w:rsid w:val="002C36CC"/>
    <w:rsid w:val="002C7AEB"/>
    <w:rsid w:val="002D0050"/>
    <w:rsid w:val="002D2464"/>
    <w:rsid w:val="002D3D33"/>
    <w:rsid w:val="002D6817"/>
    <w:rsid w:val="002D78C8"/>
    <w:rsid w:val="002E1A90"/>
    <w:rsid w:val="002E1F8B"/>
    <w:rsid w:val="002E4B49"/>
    <w:rsid w:val="002E5D8E"/>
    <w:rsid w:val="002E6F93"/>
    <w:rsid w:val="002F504C"/>
    <w:rsid w:val="003005F8"/>
    <w:rsid w:val="003026A7"/>
    <w:rsid w:val="003036CE"/>
    <w:rsid w:val="00311E27"/>
    <w:rsid w:val="00314283"/>
    <w:rsid w:val="003155BF"/>
    <w:rsid w:val="0031561A"/>
    <w:rsid w:val="003204B3"/>
    <w:rsid w:val="003307AE"/>
    <w:rsid w:val="0033323A"/>
    <w:rsid w:val="00336004"/>
    <w:rsid w:val="00337836"/>
    <w:rsid w:val="00340EC0"/>
    <w:rsid w:val="00341723"/>
    <w:rsid w:val="00343803"/>
    <w:rsid w:val="0034405B"/>
    <w:rsid w:val="00355147"/>
    <w:rsid w:val="00355BD6"/>
    <w:rsid w:val="00357759"/>
    <w:rsid w:val="00363C73"/>
    <w:rsid w:val="00364869"/>
    <w:rsid w:val="00370511"/>
    <w:rsid w:val="0037121F"/>
    <w:rsid w:val="00375CB1"/>
    <w:rsid w:val="00387F1F"/>
    <w:rsid w:val="00393DCF"/>
    <w:rsid w:val="0039717F"/>
    <w:rsid w:val="003A68F0"/>
    <w:rsid w:val="003B198E"/>
    <w:rsid w:val="003B3E77"/>
    <w:rsid w:val="003B7FF4"/>
    <w:rsid w:val="003C0FBA"/>
    <w:rsid w:val="003C34FF"/>
    <w:rsid w:val="003C7709"/>
    <w:rsid w:val="003E0646"/>
    <w:rsid w:val="003E2786"/>
    <w:rsid w:val="003E37AF"/>
    <w:rsid w:val="003E3927"/>
    <w:rsid w:val="003E709A"/>
    <w:rsid w:val="003F080C"/>
    <w:rsid w:val="0040086C"/>
    <w:rsid w:val="0040483C"/>
    <w:rsid w:val="00405B49"/>
    <w:rsid w:val="00406215"/>
    <w:rsid w:val="00407035"/>
    <w:rsid w:val="004106AC"/>
    <w:rsid w:val="00412EC0"/>
    <w:rsid w:val="004156AA"/>
    <w:rsid w:val="00421307"/>
    <w:rsid w:val="00424BF5"/>
    <w:rsid w:val="00425B2E"/>
    <w:rsid w:val="00427280"/>
    <w:rsid w:val="00427E37"/>
    <w:rsid w:val="0043029C"/>
    <w:rsid w:val="004302B1"/>
    <w:rsid w:val="00431936"/>
    <w:rsid w:val="004321A6"/>
    <w:rsid w:val="004325A1"/>
    <w:rsid w:val="00435195"/>
    <w:rsid w:val="00444850"/>
    <w:rsid w:val="004454DC"/>
    <w:rsid w:val="00450D9A"/>
    <w:rsid w:val="0046001A"/>
    <w:rsid w:val="00460893"/>
    <w:rsid w:val="004610E0"/>
    <w:rsid w:val="00461FA8"/>
    <w:rsid w:val="00461FC8"/>
    <w:rsid w:val="00471668"/>
    <w:rsid w:val="00474372"/>
    <w:rsid w:val="00474905"/>
    <w:rsid w:val="00475072"/>
    <w:rsid w:val="00476334"/>
    <w:rsid w:val="0047790A"/>
    <w:rsid w:val="004801D7"/>
    <w:rsid w:val="00480380"/>
    <w:rsid w:val="00480802"/>
    <w:rsid w:val="004A2DC2"/>
    <w:rsid w:val="004A395F"/>
    <w:rsid w:val="004A5AC3"/>
    <w:rsid w:val="004A6BC2"/>
    <w:rsid w:val="004B4CBF"/>
    <w:rsid w:val="004B580B"/>
    <w:rsid w:val="004B7164"/>
    <w:rsid w:val="004C3427"/>
    <w:rsid w:val="004D0A8B"/>
    <w:rsid w:val="004D2AFE"/>
    <w:rsid w:val="004D6843"/>
    <w:rsid w:val="004E6ED4"/>
    <w:rsid w:val="004F2EC7"/>
    <w:rsid w:val="004F3FA2"/>
    <w:rsid w:val="00503749"/>
    <w:rsid w:val="00505050"/>
    <w:rsid w:val="00505659"/>
    <w:rsid w:val="00505AFF"/>
    <w:rsid w:val="00506A1F"/>
    <w:rsid w:val="00511416"/>
    <w:rsid w:val="00511D27"/>
    <w:rsid w:val="0051235C"/>
    <w:rsid w:val="00513F46"/>
    <w:rsid w:val="00513F62"/>
    <w:rsid w:val="0051495E"/>
    <w:rsid w:val="00517EEA"/>
    <w:rsid w:val="00522A58"/>
    <w:rsid w:val="00524778"/>
    <w:rsid w:val="0052505C"/>
    <w:rsid w:val="005259DE"/>
    <w:rsid w:val="005318B5"/>
    <w:rsid w:val="00531D11"/>
    <w:rsid w:val="00532990"/>
    <w:rsid w:val="005335DD"/>
    <w:rsid w:val="00546567"/>
    <w:rsid w:val="00546B5D"/>
    <w:rsid w:val="0054726F"/>
    <w:rsid w:val="005522BA"/>
    <w:rsid w:val="00553705"/>
    <w:rsid w:val="00557C0D"/>
    <w:rsid w:val="0056015C"/>
    <w:rsid w:val="00563051"/>
    <w:rsid w:val="005635D4"/>
    <w:rsid w:val="0056459B"/>
    <w:rsid w:val="00572B22"/>
    <w:rsid w:val="00573DEE"/>
    <w:rsid w:val="00575E5B"/>
    <w:rsid w:val="00577A60"/>
    <w:rsid w:val="005830D8"/>
    <w:rsid w:val="005845B9"/>
    <w:rsid w:val="0058631E"/>
    <w:rsid w:val="00586516"/>
    <w:rsid w:val="00586C09"/>
    <w:rsid w:val="0059283A"/>
    <w:rsid w:val="00593C09"/>
    <w:rsid w:val="0059421B"/>
    <w:rsid w:val="00594AAB"/>
    <w:rsid w:val="00594D3C"/>
    <w:rsid w:val="00596FCF"/>
    <w:rsid w:val="00597BC5"/>
    <w:rsid w:val="005A2D61"/>
    <w:rsid w:val="005A3DD2"/>
    <w:rsid w:val="005B3063"/>
    <w:rsid w:val="005B5D30"/>
    <w:rsid w:val="005B6896"/>
    <w:rsid w:val="005B6E6D"/>
    <w:rsid w:val="005B7B0E"/>
    <w:rsid w:val="005C0B5F"/>
    <w:rsid w:val="005C1AC4"/>
    <w:rsid w:val="005C2BBE"/>
    <w:rsid w:val="005C3D3B"/>
    <w:rsid w:val="005D1419"/>
    <w:rsid w:val="005D2D33"/>
    <w:rsid w:val="005D4553"/>
    <w:rsid w:val="005D634B"/>
    <w:rsid w:val="005D67A8"/>
    <w:rsid w:val="005E269A"/>
    <w:rsid w:val="005E2C3C"/>
    <w:rsid w:val="005E5E3F"/>
    <w:rsid w:val="005E79CC"/>
    <w:rsid w:val="005F0C59"/>
    <w:rsid w:val="005F1F4F"/>
    <w:rsid w:val="005F2A32"/>
    <w:rsid w:val="005F3E9C"/>
    <w:rsid w:val="005F48B9"/>
    <w:rsid w:val="005F4937"/>
    <w:rsid w:val="005F5559"/>
    <w:rsid w:val="00600DBE"/>
    <w:rsid w:val="00602304"/>
    <w:rsid w:val="00603E2B"/>
    <w:rsid w:val="00610B26"/>
    <w:rsid w:val="00614AC5"/>
    <w:rsid w:val="00625FD2"/>
    <w:rsid w:val="00627CF0"/>
    <w:rsid w:val="00627FF9"/>
    <w:rsid w:val="006304DC"/>
    <w:rsid w:val="00633EB3"/>
    <w:rsid w:val="006341FE"/>
    <w:rsid w:val="00637850"/>
    <w:rsid w:val="00640C26"/>
    <w:rsid w:val="00642DEA"/>
    <w:rsid w:val="00644BA9"/>
    <w:rsid w:val="00645C36"/>
    <w:rsid w:val="0065033B"/>
    <w:rsid w:val="00660CE5"/>
    <w:rsid w:val="00662993"/>
    <w:rsid w:val="00664FB3"/>
    <w:rsid w:val="0066521E"/>
    <w:rsid w:val="00670F25"/>
    <w:rsid w:val="00671556"/>
    <w:rsid w:val="006731DE"/>
    <w:rsid w:val="006738C7"/>
    <w:rsid w:val="0067553E"/>
    <w:rsid w:val="00676223"/>
    <w:rsid w:val="0067672E"/>
    <w:rsid w:val="006804D9"/>
    <w:rsid w:val="006835E8"/>
    <w:rsid w:val="006837FF"/>
    <w:rsid w:val="0068385F"/>
    <w:rsid w:val="00684FCC"/>
    <w:rsid w:val="00687BCB"/>
    <w:rsid w:val="00687DB5"/>
    <w:rsid w:val="00687DE8"/>
    <w:rsid w:val="0069096D"/>
    <w:rsid w:val="0069133C"/>
    <w:rsid w:val="00691599"/>
    <w:rsid w:val="00692E8C"/>
    <w:rsid w:val="00694A33"/>
    <w:rsid w:val="006A0407"/>
    <w:rsid w:val="006A6390"/>
    <w:rsid w:val="006A6DE7"/>
    <w:rsid w:val="006A6F58"/>
    <w:rsid w:val="006B01E1"/>
    <w:rsid w:val="006B2364"/>
    <w:rsid w:val="006B268A"/>
    <w:rsid w:val="006B30E8"/>
    <w:rsid w:val="006B7198"/>
    <w:rsid w:val="006B7DE3"/>
    <w:rsid w:val="006C078F"/>
    <w:rsid w:val="006C0812"/>
    <w:rsid w:val="006C2097"/>
    <w:rsid w:val="006C2BE8"/>
    <w:rsid w:val="006D040E"/>
    <w:rsid w:val="006D2489"/>
    <w:rsid w:val="006D4798"/>
    <w:rsid w:val="006D57F6"/>
    <w:rsid w:val="006D7E41"/>
    <w:rsid w:val="006E4ED6"/>
    <w:rsid w:val="006E646B"/>
    <w:rsid w:val="00701559"/>
    <w:rsid w:val="00713F43"/>
    <w:rsid w:val="00717C93"/>
    <w:rsid w:val="007205DF"/>
    <w:rsid w:val="00721487"/>
    <w:rsid w:val="00721561"/>
    <w:rsid w:val="0072308B"/>
    <w:rsid w:val="007270AD"/>
    <w:rsid w:val="00737B63"/>
    <w:rsid w:val="00741151"/>
    <w:rsid w:val="007416D7"/>
    <w:rsid w:val="00741846"/>
    <w:rsid w:val="00742FE2"/>
    <w:rsid w:val="007511EA"/>
    <w:rsid w:val="007523BE"/>
    <w:rsid w:val="00754388"/>
    <w:rsid w:val="00754E81"/>
    <w:rsid w:val="00757313"/>
    <w:rsid w:val="00766B9C"/>
    <w:rsid w:val="00767388"/>
    <w:rsid w:val="00767B0C"/>
    <w:rsid w:val="007733D5"/>
    <w:rsid w:val="00777888"/>
    <w:rsid w:val="0078521F"/>
    <w:rsid w:val="007862DF"/>
    <w:rsid w:val="00792AEB"/>
    <w:rsid w:val="00795483"/>
    <w:rsid w:val="007955EE"/>
    <w:rsid w:val="007B0999"/>
    <w:rsid w:val="007B15DA"/>
    <w:rsid w:val="007B2330"/>
    <w:rsid w:val="007B5134"/>
    <w:rsid w:val="007B70C7"/>
    <w:rsid w:val="007B7CD6"/>
    <w:rsid w:val="007C3736"/>
    <w:rsid w:val="007C570A"/>
    <w:rsid w:val="007C5F7F"/>
    <w:rsid w:val="007D27E4"/>
    <w:rsid w:val="007D7BE6"/>
    <w:rsid w:val="007E1101"/>
    <w:rsid w:val="007E3761"/>
    <w:rsid w:val="007E5420"/>
    <w:rsid w:val="007E651A"/>
    <w:rsid w:val="007F3BC6"/>
    <w:rsid w:val="007F61A6"/>
    <w:rsid w:val="0080095E"/>
    <w:rsid w:val="008015A1"/>
    <w:rsid w:val="0080745F"/>
    <w:rsid w:val="00810082"/>
    <w:rsid w:val="00812297"/>
    <w:rsid w:val="0081521C"/>
    <w:rsid w:val="00815B6E"/>
    <w:rsid w:val="00815E34"/>
    <w:rsid w:val="00816AA7"/>
    <w:rsid w:val="00824E79"/>
    <w:rsid w:val="008266BC"/>
    <w:rsid w:val="00830EF0"/>
    <w:rsid w:val="0083130E"/>
    <w:rsid w:val="0083271E"/>
    <w:rsid w:val="008328DB"/>
    <w:rsid w:val="00837F58"/>
    <w:rsid w:val="00841131"/>
    <w:rsid w:val="008417BD"/>
    <w:rsid w:val="00841F39"/>
    <w:rsid w:val="00842A6B"/>
    <w:rsid w:val="00842AE7"/>
    <w:rsid w:val="00844590"/>
    <w:rsid w:val="00844C81"/>
    <w:rsid w:val="0084788A"/>
    <w:rsid w:val="00851B4A"/>
    <w:rsid w:val="008540B3"/>
    <w:rsid w:val="00861AF2"/>
    <w:rsid w:val="0086254D"/>
    <w:rsid w:val="00865629"/>
    <w:rsid w:val="0086615C"/>
    <w:rsid w:val="00870FCA"/>
    <w:rsid w:val="008730FA"/>
    <w:rsid w:val="00874A56"/>
    <w:rsid w:val="008752D0"/>
    <w:rsid w:val="00880630"/>
    <w:rsid w:val="0088292B"/>
    <w:rsid w:val="00882E3C"/>
    <w:rsid w:val="0088323B"/>
    <w:rsid w:val="00883EFE"/>
    <w:rsid w:val="008846CC"/>
    <w:rsid w:val="0088471F"/>
    <w:rsid w:val="008865AA"/>
    <w:rsid w:val="008869BA"/>
    <w:rsid w:val="00890BAA"/>
    <w:rsid w:val="0089118C"/>
    <w:rsid w:val="008915E7"/>
    <w:rsid w:val="00894C1E"/>
    <w:rsid w:val="008952E4"/>
    <w:rsid w:val="00895A90"/>
    <w:rsid w:val="00895C19"/>
    <w:rsid w:val="008A35F0"/>
    <w:rsid w:val="008A4626"/>
    <w:rsid w:val="008A687B"/>
    <w:rsid w:val="008A7EE3"/>
    <w:rsid w:val="008B0EFB"/>
    <w:rsid w:val="008B4443"/>
    <w:rsid w:val="008B6DBA"/>
    <w:rsid w:val="008C100A"/>
    <w:rsid w:val="008C25D8"/>
    <w:rsid w:val="008C48E4"/>
    <w:rsid w:val="008C4B57"/>
    <w:rsid w:val="008C68E5"/>
    <w:rsid w:val="008D0E48"/>
    <w:rsid w:val="008D4B92"/>
    <w:rsid w:val="008D72B8"/>
    <w:rsid w:val="008E4DC3"/>
    <w:rsid w:val="008E7F9F"/>
    <w:rsid w:val="008F07B1"/>
    <w:rsid w:val="008F154F"/>
    <w:rsid w:val="008F2BFB"/>
    <w:rsid w:val="008F3E88"/>
    <w:rsid w:val="008F40B1"/>
    <w:rsid w:val="00900252"/>
    <w:rsid w:val="00902B16"/>
    <w:rsid w:val="0091212B"/>
    <w:rsid w:val="00914862"/>
    <w:rsid w:val="00914AAB"/>
    <w:rsid w:val="00915B69"/>
    <w:rsid w:val="00920CC6"/>
    <w:rsid w:val="0092500A"/>
    <w:rsid w:val="00925178"/>
    <w:rsid w:val="00931431"/>
    <w:rsid w:val="009316E8"/>
    <w:rsid w:val="00931E56"/>
    <w:rsid w:val="00933296"/>
    <w:rsid w:val="009368C1"/>
    <w:rsid w:val="00936B40"/>
    <w:rsid w:val="00940BFF"/>
    <w:rsid w:val="00942E26"/>
    <w:rsid w:val="009436B4"/>
    <w:rsid w:val="00947FD3"/>
    <w:rsid w:val="00953A3B"/>
    <w:rsid w:val="009612C1"/>
    <w:rsid w:val="00961CF8"/>
    <w:rsid w:val="00961F57"/>
    <w:rsid w:val="00963584"/>
    <w:rsid w:val="00963BCD"/>
    <w:rsid w:val="00964DB2"/>
    <w:rsid w:val="00965A21"/>
    <w:rsid w:val="00966DDB"/>
    <w:rsid w:val="00966EBE"/>
    <w:rsid w:val="00970CFF"/>
    <w:rsid w:val="00972F95"/>
    <w:rsid w:val="00974C56"/>
    <w:rsid w:val="00983CD4"/>
    <w:rsid w:val="00984288"/>
    <w:rsid w:val="00987841"/>
    <w:rsid w:val="0099057C"/>
    <w:rsid w:val="0099628A"/>
    <w:rsid w:val="009A108D"/>
    <w:rsid w:val="009A3A7D"/>
    <w:rsid w:val="009A3C22"/>
    <w:rsid w:val="009A3E69"/>
    <w:rsid w:val="009A6797"/>
    <w:rsid w:val="009A69D3"/>
    <w:rsid w:val="009A72B2"/>
    <w:rsid w:val="009A7CDF"/>
    <w:rsid w:val="009B0506"/>
    <w:rsid w:val="009B4DFA"/>
    <w:rsid w:val="009B506F"/>
    <w:rsid w:val="009B5095"/>
    <w:rsid w:val="009C4CA0"/>
    <w:rsid w:val="009C70D8"/>
    <w:rsid w:val="009D1D2B"/>
    <w:rsid w:val="009D1E4F"/>
    <w:rsid w:val="009D1FEC"/>
    <w:rsid w:val="009D601F"/>
    <w:rsid w:val="009E1CA1"/>
    <w:rsid w:val="009E2369"/>
    <w:rsid w:val="009E5B83"/>
    <w:rsid w:val="009E729F"/>
    <w:rsid w:val="009F1090"/>
    <w:rsid w:val="009F2CD1"/>
    <w:rsid w:val="009F605F"/>
    <w:rsid w:val="00A03BB0"/>
    <w:rsid w:val="00A0673A"/>
    <w:rsid w:val="00A07F6B"/>
    <w:rsid w:val="00A07F75"/>
    <w:rsid w:val="00A10220"/>
    <w:rsid w:val="00A10773"/>
    <w:rsid w:val="00A10F8A"/>
    <w:rsid w:val="00A11D78"/>
    <w:rsid w:val="00A11E11"/>
    <w:rsid w:val="00A12AA4"/>
    <w:rsid w:val="00A1569F"/>
    <w:rsid w:val="00A163E9"/>
    <w:rsid w:val="00A2216A"/>
    <w:rsid w:val="00A2318E"/>
    <w:rsid w:val="00A23E06"/>
    <w:rsid w:val="00A24845"/>
    <w:rsid w:val="00A24F1B"/>
    <w:rsid w:val="00A278A1"/>
    <w:rsid w:val="00A30E33"/>
    <w:rsid w:val="00A31CA9"/>
    <w:rsid w:val="00A31FBB"/>
    <w:rsid w:val="00A33FC4"/>
    <w:rsid w:val="00A34706"/>
    <w:rsid w:val="00A377CE"/>
    <w:rsid w:val="00A416C2"/>
    <w:rsid w:val="00A43A9F"/>
    <w:rsid w:val="00A44121"/>
    <w:rsid w:val="00A50E52"/>
    <w:rsid w:val="00A511F0"/>
    <w:rsid w:val="00A519DC"/>
    <w:rsid w:val="00A5729E"/>
    <w:rsid w:val="00A61C27"/>
    <w:rsid w:val="00A63572"/>
    <w:rsid w:val="00A638F8"/>
    <w:rsid w:val="00A65FCE"/>
    <w:rsid w:val="00A67CAA"/>
    <w:rsid w:val="00A723B3"/>
    <w:rsid w:val="00A755CA"/>
    <w:rsid w:val="00A75DA3"/>
    <w:rsid w:val="00A76CA1"/>
    <w:rsid w:val="00A85396"/>
    <w:rsid w:val="00A85F4C"/>
    <w:rsid w:val="00A90E7C"/>
    <w:rsid w:val="00A913E6"/>
    <w:rsid w:val="00AA0D08"/>
    <w:rsid w:val="00AB1A79"/>
    <w:rsid w:val="00AB2D33"/>
    <w:rsid w:val="00AB5697"/>
    <w:rsid w:val="00AC0DA3"/>
    <w:rsid w:val="00AC2E26"/>
    <w:rsid w:val="00AD0D05"/>
    <w:rsid w:val="00AD3610"/>
    <w:rsid w:val="00AD5395"/>
    <w:rsid w:val="00AD5887"/>
    <w:rsid w:val="00AD6E98"/>
    <w:rsid w:val="00AD6ED1"/>
    <w:rsid w:val="00AD7BA3"/>
    <w:rsid w:val="00AD7DB8"/>
    <w:rsid w:val="00AE0909"/>
    <w:rsid w:val="00AE24D5"/>
    <w:rsid w:val="00AE373D"/>
    <w:rsid w:val="00AE5E8C"/>
    <w:rsid w:val="00AE66D8"/>
    <w:rsid w:val="00AF0DF8"/>
    <w:rsid w:val="00AF2DE6"/>
    <w:rsid w:val="00AF3F5B"/>
    <w:rsid w:val="00AF44CE"/>
    <w:rsid w:val="00AF6C57"/>
    <w:rsid w:val="00B02752"/>
    <w:rsid w:val="00B027D5"/>
    <w:rsid w:val="00B04B01"/>
    <w:rsid w:val="00B065F1"/>
    <w:rsid w:val="00B105A8"/>
    <w:rsid w:val="00B107D4"/>
    <w:rsid w:val="00B158A0"/>
    <w:rsid w:val="00B20173"/>
    <w:rsid w:val="00B26B7A"/>
    <w:rsid w:val="00B2763E"/>
    <w:rsid w:val="00B27A00"/>
    <w:rsid w:val="00B31DBA"/>
    <w:rsid w:val="00B35551"/>
    <w:rsid w:val="00B36097"/>
    <w:rsid w:val="00B37723"/>
    <w:rsid w:val="00B40364"/>
    <w:rsid w:val="00B4068C"/>
    <w:rsid w:val="00B42DA8"/>
    <w:rsid w:val="00B461D4"/>
    <w:rsid w:val="00B4761E"/>
    <w:rsid w:val="00B478D6"/>
    <w:rsid w:val="00B5318E"/>
    <w:rsid w:val="00B53514"/>
    <w:rsid w:val="00B53C7A"/>
    <w:rsid w:val="00B5408B"/>
    <w:rsid w:val="00B60590"/>
    <w:rsid w:val="00B627C2"/>
    <w:rsid w:val="00B651AA"/>
    <w:rsid w:val="00B723BF"/>
    <w:rsid w:val="00B72447"/>
    <w:rsid w:val="00B739D4"/>
    <w:rsid w:val="00B7496C"/>
    <w:rsid w:val="00B77529"/>
    <w:rsid w:val="00B81961"/>
    <w:rsid w:val="00B82BAA"/>
    <w:rsid w:val="00B82F95"/>
    <w:rsid w:val="00B8538C"/>
    <w:rsid w:val="00B97FD9"/>
    <w:rsid w:val="00BA3D42"/>
    <w:rsid w:val="00BA69EB"/>
    <w:rsid w:val="00BB0B27"/>
    <w:rsid w:val="00BB3DC8"/>
    <w:rsid w:val="00BB5790"/>
    <w:rsid w:val="00BB6821"/>
    <w:rsid w:val="00BB7868"/>
    <w:rsid w:val="00BB7CB7"/>
    <w:rsid w:val="00BC4B78"/>
    <w:rsid w:val="00BC5C8D"/>
    <w:rsid w:val="00BD2059"/>
    <w:rsid w:val="00BE0595"/>
    <w:rsid w:val="00BE0994"/>
    <w:rsid w:val="00BE1150"/>
    <w:rsid w:val="00BE1C3B"/>
    <w:rsid w:val="00BE24E3"/>
    <w:rsid w:val="00BE7313"/>
    <w:rsid w:val="00BF32DC"/>
    <w:rsid w:val="00BF3696"/>
    <w:rsid w:val="00BF4997"/>
    <w:rsid w:val="00BF5D4C"/>
    <w:rsid w:val="00C00163"/>
    <w:rsid w:val="00C00993"/>
    <w:rsid w:val="00C0424E"/>
    <w:rsid w:val="00C05343"/>
    <w:rsid w:val="00C06C63"/>
    <w:rsid w:val="00C07125"/>
    <w:rsid w:val="00C075FB"/>
    <w:rsid w:val="00C12102"/>
    <w:rsid w:val="00C1265A"/>
    <w:rsid w:val="00C14BE9"/>
    <w:rsid w:val="00C1543C"/>
    <w:rsid w:val="00C16056"/>
    <w:rsid w:val="00C2008D"/>
    <w:rsid w:val="00C25560"/>
    <w:rsid w:val="00C269EE"/>
    <w:rsid w:val="00C26DD3"/>
    <w:rsid w:val="00C2763C"/>
    <w:rsid w:val="00C3246B"/>
    <w:rsid w:val="00C35777"/>
    <w:rsid w:val="00C36399"/>
    <w:rsid w:val="00C36930"/>
    <w:rsid w:val="00C37607"/>
    <w:rsid w:val="00C4437F"/>
    <w:rsid w:val="00C44DAB"/>
    <w:rsid w:val="00C610CE"/>
    <w:rsid w:val="00C70A27"/>
    <w:rsid w:val="00C7179F"/>
    <w:rsid w:val="00C72356"/>
    <w:rsid w:val="00C7482D"/>
    <w:rsid w:val="00C74C6F"/>
    <w:rsid w:val="00C775AB"/>
    <w:rsid w:val="00C8644B"/>
    <w:rsid w:val="00C909E5"/>
    <w:rsid w:val="00C91F1C"/>
    <w:rsid w:val="00C921E8"/>
    <w:rsid w:val="00C94F0E"/>
    <w:rsid w:val="00C95C6D"/>
    <w:rsid w:val="00CA48BE"/>
    <w:rsid w:val="00CB00C4"/>
    <w:rsid w:val="00CB272E"/>
    <w:rsid w:val="00CB31A9"/>
    <w:rsid w:val="00CB3810"/>
    <w:rsid w:val="00CB3C7E"/>
    <w:rsid w:val="00CB4249"/>
    <w:rsid w:val="00CB56D9"/>
    <w:rsid w:val="00CD01D1"/>
    <w:rsid w:val="00CD1616"/>
    <w:rsid w:val="00CD3506"/>
    <w:rsid w:val="00CD4B9B"/>
    <w:rsid w:val="00CD7473"/>
    <w:rsid w:val="00CD7F5A"/>
    <w:rsid w:val="00CE3456"/>
    <w:rsid w:val="00CE6E13"/>
    <w:rsid w:val="00CE70A7"/>
    <w:rsid w:val="00CF1F20"/>
    <w:rsid w:val="00CF21F7"/>
    <w:rsid w:val="00CF2538"/>
    <w:rsid w:val="00CF3BB8"/>
    <w:rsid w:val="00CF5BEA"/>
    <w:rsid w:val="00CF7A4A"/>
    <w:rsid w:val="00D0176C"/>
    <w:rsid w:val="00D04C2A"/>
    <w:rsid w:val="00D066FE"/>
    <w:rsid w:val="00D06F56"/>
    <w:rsid w:val="00D10CAC"/>
    <w:rsid w:val="00D33571"/>
    <w:rsid w:val="00D44528"/>
    <w:rsid w:val="00D47254"/>
    <w:rsid w:val="00D50137"/>
    <w:rsid w:val="00D54868"/>
    <w:rsid w:val="00D54B69"/>
    <w:rsid w:val="00D568C8"/>
    <w:rsid w:val="00D61CE7"/>
    <w:rsid w:val="00D63DBF"/>
    <w:rsid w:val="00D64480"/>
    <w:rsid w:val="00D6522E"/>
    <w:rsid w:val="00D673F9"/>
    <w:rsid w:val="00D730A8"/>
    <w:rsid w:val="00D73C2B"/>
    <w:rsid w:val="00D77563"/>
    <w:rsid w:val="00D809E6"/>
    <w:rsid w:val="00D81DCD"/>
    <w:rsid w:val="00D86977"/>
    <w:rsid w:val="00D94E19"/>
    <w:rsid w:val="00DA17F5"/>
    <w:rsid w:val="00DA1B62"/>
    <w:rsid w:val="00DA3323"/>
    <w:rsid w:val="00DA3B08"/>
    <w:rsid w:val="00DA4484"/>
    <w:rsid w:val="00DA6FF0"/>
    <w:rsid w:val="00DB09CD"/>
    <w:rsid w:val="00DB1004"/>
    <w:rsid w:val="00DB3D68"/>
    <w:rsid w:val="00DB4DBC"/>
    <w:rsid w:val="00DB56E4"/>
    <w:rsid w:val="00DB7D51"/>
    <w:rsid w:val="00DC1B96"/>
    <w:rsid w:val="00DC4D20"/>
    <w:rsid w:val="00DD08B6"/>
    <w:rsid w:val="00DD1AC0"/>
    <w:rsid w:val="00DE616D"/>
    <w:rsid w:val="00DE6836"/>
    <w:rsid w:val="00E03DA8"/>
    <w:rsid w:val="00E03F87"/>
    <w:rsid w:val="00E04D8B"/>
    <w:rsid w:val="00E0650E"/>
    <w:rsid w:val="00E06760"/>
    <w:rsid w:val="00E072A2"/>
    <w:rsid w:val="00E07476"/>
    <w:rsid w:val="00E124AC"/>
    <w:rsid w:val="00E15375"/>
    <w:rsid w:val="00E17B2B"/>
    <w:rsid w:val="00E17E7F"/>
    <w:rsid w:val="00E267BB"/>
    <w:rsid w:val="00E30AA2"/>
    <w:rsid w:val="00E316FE"/>
    <w:rsid w:val="00E3339E"/>
    <w:rsid w:val="00E366A4"/>
    <w:rsid w:val="00E36918"/>
    <w:rsid w:val="00E44A5C"/>
    <w:rsid w:val="00E52EDE"/>
    <w:rsid w:val="00E53C0A"/>
    <w:rsid w:val="00E6219C"/>
    <w:rsid w:val="00E640CA"/>
    <w:rsid w:val="00E66D12"/>
    <w:rsid w:val="00E66FFA"/>
    <w:rsid w:val="00E71B06"/>
    <w:rsid w:val="00E727C9"/>
    <w:rsid w:val="00E72BD7"/>
    <w:rsid w:val="00E7350C"/>
    <w:rsid w:val="00E77A5A"/>
    <w:rsid w:val="00E80E1C"/>
    <w:rsid w:val="00E83FFD"/>
    <w:rsid w:val="00E863DA"/>
    <w:rsid w:val="00E9002E"/>
    <w:rsid w:val="00E93265"/>
    <w:rsid w:val="00E94134"/>
    <w:rsid w:val="00E94280"/>
    <w:rsid w:val="00EA3980"/>
    <w:rsid w:val="00EB7E27"/>
    <w:rsid w:val="00EC11D1"/>
    <w:rsid w:val="00EC1F8C"/>
    <w:rsid w:val="00EC3121"/>
    <w:rsid w:val="00EC6A89"/>
    <w:rsid w:val="00EC709B"/>
    <w:rsid w:val="00ED0B74"/>
    <w:rsid w:val="00ED0FBE"/>
    <w:rsid w:val="00EE59C9"/>
    <w:rsid w:val="00EE59EE"/>
    <w:rsid w:val="00EF3A17"/>
    <w:rsid w:val="00EF7C7D"/>
    <w:rsid w:val="00F02409"/>
    <w:rsid w:val="00F027BB"/>
    <w:rsid w:val="00F06154"/>
    <w:rsid w:val="00F06631"/>
    <w:rsid w:val="00F11235"/>
    <w:rsid w:val="00F15216"/>
    <w:rsid w:val="00F177DD"/>
    <w:rsid w:val="00F2075E"/>
    <w:rsid w:val="00F2125B"/>
    <w:rsid w:val="00F2682B"/>
    <w:rsid w:val="00F27470"/>
    <w:rsid w:val="00F31986"/>
    <w:rsid w:val="00F31B48"/>
    <w:rsid w:val="00F3270C"/>
    <w:rsid w:val="00F3357E"/>
    <w:rsid w:val="00F33DF1"/>
    <w:rsid w:val="00F36471"/>
    <w:rsid w:val="00F373B7"/>
    <w:rsid w:val="00F40AC9"/>
    <w:rsid w:val="00F4377E"/>
    <w:rsid w:val="00F44583"/>
    <w:rsid w:val="00F453F1"/>
    <w:rsid w:val="00F50833"/>
    <w:rsid w:val="00F51F74"/>
    <w:rsid w:val="00F560FC"/>
    <w:rsid w:val="00F56126"/>
    <w:rsid w:val="00F5631E"/>
    <w:rsid w:val="00F628F2"/>
    <w:rsid w:val="00F640E4"/>
    <w:rsid w:val="00F6494E"/>
    <w:rsid w:val="00F677E3"/>
    <w:rsid w:val="00F72C2F"/>
    <w:rsid w:val="00F72F64"/>
    <w:rsid w:val="00F731CA"/>
    <w:rsid w:val="00F82682"/>
    <w:rsid w:val="00F82D5B"/>
    <w:rsid w:val="00F84692"/>
    <w:rsid w:val="00F84DFD"/>
    <w:rsid w:val="00F86F2E"/>
    <w:rsid w:val="00F86FF1"/>
    <w:rsid w:val="00F876E9"/>
    <w:rsid w:val="00F93D01"/>
    <w:rsid w:val="00F947BB"/>
    <w:rsid w:val="00FA0EF4"/>
    <w:rsid w:val="00FA2DD5"/>
    <w:rsid w:val="00FA578F"/>
    <w:rsid w:val="00FA7436"/>
    <w:rsid w:val="00FB2F2D"/>
    <w:rsid w:val="00FB385F"/>
    <w:rsid w:val="00FB41F9"/>
    <w:rsid w:val="00FC1803"/>
    <w:rsid w:val="00FC2E13"/>
    <w:rsid w:val="00FC706B"/>
    <w:rsid w:val="00FD14BA"/>
    <w:rsid w:val="00FD1F85"/>
    <w:rsid w:val="00FD34E4"/>
    <w:rsid w:val="00FD428E"/>
    <w:rsid w:val="00FD60C0"/>
    <w:rsid w:val="00FD69DA"/>
    <w:rsid w:val="00FE0479"/>
    <w:rsid w:val="00FE0BE9"/>
    <w:rsid w:val="00FE1960"/>
    <w:rsid w:val="00FE2D7D"/>
    <w:rsid w:val="00FE56D2"/>
    <w:rsid w:val="00FE72E4"/>
    <w:rsid w:val="00FF02EA"/>
    <w:rsid w:val="00FF131D"/>
    <w:rsid w:val="00FF3267"/>
    <w:rsid w:val="00FF43BC"/>
    <w:rsid w:val="00FF452F"/>
    <w:rsid w:val="00FF4EDE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944A2"/>
  <w15:docId w15:val="{02CE87D2-9169-4C65-A377-DAC97BAB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087289"/>
    <w:pPr>
      <w:keepNext/>
      <w:spacing w:after="0" w:line="240" w:lineRule="auto"/>
      <w:ind w:left="4248"/>
      <w:outlineLvl w:val="0"/>
    </w:pPr>
    <w:rPr>
      <w:rFonts w:ascii="Arial" w:eastAsia="Times New Roman" w:hAnsi="Arial" w:cs="Arial"/>
      <w:b/>
      <w:bCs/>
      <w:sz w:val="24"/>
      <w:szCs w:val="24"/>
      <w:lang w:val="en-US" w:eastAsia="hr-HR"/>
    </w:rPr>
  </w:style>
  <w:style w:type="paragraph" w:styleId="Naslov2">
    <w:name w:val="heading 2"/>
    <w:basedOn w:val="Normal"/>
    <w:next w:val="Normal"/>
    <w:link w:val="Naslov2Char"/>
    <w:qFormat/>
    <w:rsid w:val="00087289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8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087289"/>
    <w:pPr>
      <w:keepNext/>
      <w:spacing w:after="0" w:line="240" w:lineRule="auto"/>
      <w:ind w:left="-540"/>
      <w:outlineLvl w:val="2"/>
    </w:pPr>
    <w:rPr>
      <w:rFonts w:ascii="Arial" w:eastAsia="Times New Roman" w:hAnsi="Arial" w:cs="Times New Roman"/>
      <w:b/>
      <w:bCs/>
      <w:sz w:val="28"/>
      <w:szCs w:val="24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087289"/>
    <w:pPr>
      <w:keepNext/>
      <w:spacing w:after="0" w:line="240" w:lineRule="auto"/>
      <w:ind w:left="360"/>
      <w:outlineLvl w:val="3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087289"/>
    <w:pPr>
      <w:keepNext/>
      <w:numPr>
        <w:numId w:val="4"/>
      </w:numPr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8"/>
      <w:szCs w:val="24"/>
      <w:lang w:val="de-DE" w:eastAsia="hr-HR"/>
    </w:rPr>
  </w:style>
  <w:style w:type="paragraph" w:styleId="Naslov6">
    <w:name w:val="heading 6"/>
    <w:basedOn w:val="Normal"/>
    <w:next w:val="Normal"/>
    <w:link w:val="Naslov6Char"/>
    <w:qFormat/>
    <w:rsid w:val="00087289"/>
    <w:pPr>
      <w:keepNext/>
      <w:spacing w:after="0" w:line="240" w:lineRule="auto"/>
      <w:jc w:val="both"/>
      <w:outlineLvl w:val="5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087289"/>
    <w:pPr>
      <w:keepNext/>
      <w:numPr>
        <w:numId w:val="2"/>
      </w:numPr>
      <w:spacing w:after="0" w:line="240" w:lineRule="auto"/>
      <w:outlineLvl w:val="6"/>
    </w:pPr>
    <w:rPr>
      <w:rFonts w:ascii="Arial" w:eastAsia="Times New Roman" w:hAnsi="Arial" w:cs="Arial"/>
      <w:b/>
      <w:bCs/>
      <w:sz w:val="28"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087289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8"/>
    </w:pPr>
    <w:rPr>
      <w:rFonts w:ascii="Times New Roman" w:eastAsia="Times New Roman" w:hAnsi="Times New Roman" w:cs="Times New Roman"/>
      <w:bCs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87289"/>
    <w:rPr>
      <w:rFonts w:ascii="Arial" w:eastAsia="Times New Roman" w:hAnsi="Arial" w:cs="Arial"/>
      <w:b/>
      <w:bCs/>
      <w:sz w:val="24"/>
      <w:szCs w:val="24"/>
      <w:lang w:val="en-US" w:eastAsia="hr-HR"/>
    </w:rPr>
  </w:style>
  <w:style w:type="character" w:customStyle="1" w:styleId="Naslov2Char">
    <w:name w:val="Naslov 2 Char"/>
    <w:basedOn w:val="Zadanifontodlomka"/>
    <w:link w:val="Naslov2"/>
    <w:rsid w:val="00087289"/>
    <w:rPr>
      <w:rFonts w:ascii="Arial" w:eastAsia="Times New Roman" w:hAnsi="Arial" w:cs="Times New Roman"/>
      <w:b/>
      <w:bCs/>
      <w:sz w:val="28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087289"/>
    <w:rPr>
      <w:rFonts w:ascii="Arial" w:eastAsia="Times New Roman" w:hAnsi="Arial" w:cs="Times New Roman"/>
      <w:b/>
      <w:bCs/>
      <w:sz w:val="28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rsid w:val="00087289"/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087289"/>
    <w:rPr>
      <w:rFonts w:ascii="Arial" w:eastAsia="Times New Roman" w:hAnsi="Arial" w:cs="Arial"/>
      <w:b/>
      <w:bCs/>
      <w:sz w:val="28"/>
      <w:szCs w:val="24"/>
      <w:lang w:val="de-DE" w:eastAsia="hr-HR"/>
    </w:rPr>
  </w:style>
  <w:style w:type="character" w:customStyle="1" w:styleId="Naslov6Char">
    <w:name w:val="Naslov 6 Char"/>
    <w:basedOn w:val="Zadanifontodlomka"/>
    <w:link w:val="Naslov6"/>
    <w:rsid w:val="00087289"/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087289"/>
    <w:rPr>
      <w:rFonts w:ascii="Arial" w:eastAsia="Times New Roman" w:hAnsi="Arial" w:cs="Arial"/>
      <w:b/>
      <w:bCs/>
      <w:sz w:val="28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087289"/>
    <w:rPr>
      <w:rFonts w:ascii="Times New Roman" w:eastAsia="Times New Roman" w:hAnsi="Times New Roman" w:cs="Times New Roman"/>
      <w:bCs/>
      <w:sz w:val="24"/>
      <w:szCs w:val="20"/>
      <w:lang w:val="en-US" w:eastAsia="hr-HR"/>
    </w:rPr>
  </w:style>
  <w:style w:type="numbering" w:customStyle="1" w:styleId="NoList1">
    <w:name w:val="No List1"/>
    <w:next w:val="Bezpopisa"/>
    <w:uiPriority w:val="99"/>
    <w:semiHidden/>
    <w:unhideWhenUsed/>
    <w:rsid w:val="00087289"/>
  </w:style>
  <w:style w:type="paragraph" w:styleId="Tijeloteksta">
    <w:name w:val="Body Text"/>
    <w:aliases w:val="  uvlaka 2,uvlaka 2,uvlaka 3, uvlaka 3"/>
    <w:basedOn w:val="Normal"/>
    <w:link w:val="TijelotekstaChar"/>
    <w:uiPriority w:val="99"/>
    <w:rsid w:val="0008728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TijelotekstaChar">
    <w:name w:val="Tijelo teksta Char"/>
    <w:aliases w:val="  uvlaka 2 Char,uvlaka 2 Char,uvlaka 3 Char, uvlaka 3 Char"/>
    <w:basedOn w:val="Zadanifontodlomka"/>
    <w:link w:val="Tijeloteksta"/>
    <w:uiPriority w:val="99"/>
    <w:rsid w:val="00087289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Tijeloteksta2">
    <w:name w:val="Body Text 2"/>
    <w:basedOn w:val="Normal"/>
    <w:link w:val="Tijeloteksta2Char"/>
    <w:rsid w:val="00087289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087289"/>
    <w:rPr>
      <w:rFonts w:ascii="Arial" w:eastAsia="Times New Roman" w:hAnsi="Arial" w:cs="Arial"/>
      <w:b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uiPriority w:val="99"/>
    <w:rsid w:val="00087289"/>
    <w:pPr>
      <w:spacing w:after="0" w:line="240" w:lineRule="auto"/>
      <w:jc w:val="both"/>
    </w:pPr>
    <w:rPr>
      <w:rFonts w:ascii="Arial" w:eastAsia="Times New Roman" w:hAnsi="Arial" w:cs="Times New Roman"/>
      <w:sz w:val="23"/>
      <w:szCs w:val="24"/>
      <w:lang w:val="en-GB" w:eastAsia="hr-HR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087289"/>
    <w:rPr>
      <w:rFonts w:ascii="Arial" w:eastAsia="Times New Roman" w:hAnsi="Arial" w:cs="Times New Roman"/>
      <w:sz w:val="23"/>
      <w:szCs w:val="24"/>
      <w:lang w:val="en-GB" w:eastAsia="hr-HR"/>
    </w:rPr>
  </w:style>
  <w:style w:type="paragraph" w:styleId="Naslov">
    <w:name w:val="Title"/>
    <w:basedOn w:val="Normal"/>
    <w:link w:val="NaslovChar"/>
    <w:qFormat/>
    <w:rsid w:val="00087289"/>
    <w:pPr>
      <w:spacing w:after="0" w:line="240" w:lineRule="auto"/>
      <w:ind w:left="360"/>
      <w:jc w:val="center"/>
    </w:pPr>
    <w:rPr>
      <w:rFonts w:ascii="Arial" w:eastAsia="Times New Roman" w:hAnsi="Arial" w:cs="Times New Roman"/>
      <w:b/>
      <w:bCs/>
      <w:sz w:val="28"/>
      <w:szCs w:val="24"/>
      <w:lang w:val="de-DE" w:eastAsia="hr-HR"/>
    </w:rPr>
  </w:style>
  <w:style w:type="character" w:customStyle="1" w:styleId="NaslovChar">
    <w:name w:val="Naslov Char"/>
    <w:basedOn w:val="Zadanifontodlomka"/>
    <w:link w:val="Naslov"/>
    <w:rsid w:val="00087289"/>
    <w:rPr>
      <w:rFonts w:ascii="Arial" w:eastAsia="Times New Roman" w:hAnsi="Arial" w:cs="Times New Roman"/>
      <w:b/>
      <w:bCs/>
      <w:sz w:val="28"/>
      <w:szCs w:val="24"/>
      <w:lang w:val="de-DE" w:eastAsia="hr-HR"/>
    </w:rPr>
  </w:style>
  <w:style w:type="paragraph" w:styleId="Tijeloteksta-uvlaka2">
    <w:name w:val="Body Text Indent 2"/>
    <w:aliases w:val="  uvlaka 21"/>
    <w:basedOn w:val="Normal"/>
    <w:link w:val="Tijeloteksta-uvlaka2Char"/>
    <w:rsid w:val="00087289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  uvlaka 21 Char"/>
    <w:basedOn w:val="Zadanifontodlomka"/>
    <w:link w:val="Tijeloteksta-uvlaka2"/>
    <w:rsid w:val="00087289"/>
    <w:rPr>
      <w:rFonts w:ascii="Arial" w:eastAsia="Times New Roman" w:hAnsi="Arial" w:cs="Times New Roman"/>
      <w:sz w:val="24"/>
      <w:szCs w:val="24"/>
      <w:lang w:eastAsia="hr-HR"/>
    </w:rPr>
  </w:style>
  <w:style w:type="paragraph" w:styleId="Tijeloteksta-uvlaka3">
    <w:name w:val="Body Text Indent 3"/>
    <w:aliases w:val=" uvlaka 31,uvlaka 31"/>
    <w:basedOn w:val="Normal"/>
    <w:link w:val="Tijeloteksta-uvlaka3Char"/>
    <w:rsid w:val="00087289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Tijeloteksta-uvlaka3Char">
    <w:name w:val="Tijelo teksta - uvlaka 3 Char"/>
    <w:aliases w:val=" uvlaka 31 Char,uvlaka 31 Char"/>
    <w:basedOn w:val="Zadanifontodlomka"/>
    <w:link w:val="Tijeloteksta-uvlaka3"/>
    <w:rsid w:val="00087289"/>
    <w:rPr>
      <w:rFonts w:ascii="Arial" w:eastAsia="Times New Roman" w:hAnsi="Arial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087289"/>
    <w:pPr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087289"/>
    <w:rPr>
      <w:rFonts w:ascii="Arial" w:eastAsia="Times New Roman" w:hAnsi="Arial" w:cs="Times New Roman"/>
      <w:sz w:val="24"/>
      <w:szCs w:val="24"/>
      <w:lang w:eastAsia="hr-HR"/>
    </w:rPr>
  </w:style>
  <w:style w:type="paragraph" w:styleId="Podnaslov">
    <w:name w:val="Subtitle"/>
    <w:basedOn w:val="Normal"/>
    <w:link w:val="PodnaslovChar"/>
    <w:qFormat/>
    <w:rsid w:val="00087289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rsid w:val="00087289"/>
    <w:rPr>
      <w:rFonts w:ascii="Arial" w:eastAsia="Times New Roman" w:hAnsi="Arial" w:cs="Times New Roman"/>
      <w:sz w:val="28"/>
      <w:szCs w:val="24"/>
      <w:lang w:eastAsia="hr-HR"/>
    </w:rPr>
  </w:style>
  <w:style w:type="paragraph" w:styleId="Blokteksta">
    <w:name w:val="Block Text"/>
    <w:basedOn w:val="Normal"/>
    <w:rsid w:val="00087289"/>
    <w:pPr>
      <w:spacing w:after="0" w:line="240" w:lineRule="auto"/>
      <w:ind w:left="-540" w:right="203" w:firstLine="540"/>
      <w:jc w:val="both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08728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08728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087289"/>
  </w:style>
  <w:style w:type="paragraph" w:styleId="Podnoje">
    <w:name w:val="footer"/>
    <w:basedOn w:val="Normal"/>
    <w:link w:val="PodnojeChar"/>
    <w:rsid w:val="0008728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rsid w:val="0008728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semiHidden/>
    <w:rsid w:val="00087289"/>
    <w:pPr>
      <w:spacing w:after="0" w:line="240" w:lineRule="auto"/>
    </w:pPr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semiHidden/>
    <w:rsid w:val="00087289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87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rsid w:val="00087289"/>
    <w:pPr>
      <w:spacing w:before="100" w:beforeAutospacing="1" w:after="100" w:afterAutospacing="1" w:line="240" w:lineRule="auto"/>
    </w:pPr>
    <w:rPr>
      <w:rFonts w:ascii="Arial" w:eastAsia="SimSun" w:hAnsi="Arial" w:cs="Arial"/>
      <w:color w:val="000000"/>
      <w:sz w:val="18"/>
      <w:szCs w:val="18"/>
      <w:lang w:eastAsia="zh-CN"/>
    </w:rPr>
  </w:style>
  <w:style w:type="numbering" w:customStyle="1" w:styleId="NoList11">
    <w:name w:val="No List11"/>
    <w:next w:val="Bezpopisa"/>
    <w:uiPriority w:val="99"/>
    <w:semiHidden/>
    <w:unhideWhenUsed/>
    <w:rsid w:val="00087289"/>
  </w:style>
  <w:style w:type="paragraph" w:styleId="Odlomakpopisa">
    <w:name w:val="List Paragraph"/>
    <w:basedOn w:val="Normal"/>
    <w:uiPriority w:val="99"/>
    <w:qFormat/>
    <w:rsid w:val="000872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27E3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27E37"/>
    <w:rPr>
      <w:rFonts w:ascii="Calibri" w:eastAsia="Calibri" w:hAnsi="Calibri"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427E37"/>
    <w:rPr>
      <w:sz w:val="16"/>
      <w:szCs w:val="16"/>
    </w:rPr>
  </w:style>
  <w:style w:type="paragraph" w:customStyle="1" w:styleId="Standard">
    <w:name w:val="Standard"/>
    <w:rsid w:val="003155BF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38AE7-0D9E-4C30-B837-B6C9D2FD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4365</Words>
  <Characters>24887</Characters>
  <Application>Microsoft Office Word</Application>
  <DocSecurity>0</DocSecurity>
  <Lines>207</Lines>
  <Paragraphs>58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Primorsko goranska županija</Company>
  <LinksUpToDate>false</LinksUpToDate>
  <CharactersWithSpaces>29194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Parat</dc:creator>
  <cp:lastModifiedBy>Windows User</cp:lastModifiedBy>
  <cp:revision>3</cp:revision>
  <cp:lastPrinted>2024-01-29T10:01:00Z</cp:lastPrinted>
  <dcterms:created xsi:type="dcterms:W3CDTF">2025-01-30T12:49:00Z</dcterms:created>
  <dcterms:modified xsi:type="dcterms:W3CDTF">2025-01-30T12:52:00Z</dcterms:modified>
</cp:coreProperties>
</file>